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4B53B" w14:textId="77777777" w:rsidR="007879D2" w:rsidRPr="00692D79" w:rsidRDefault="007879D2" w:rsidP="007879D2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В Талдыкорганский городской суд области Жетісу</w:t>
      </w:r>
    </w:p>
    <w:p w14:paraId="454968E8" w14:textId="77777777" w:rsidR="007879D2" w:rsidRPr="00692D79" w:rsidRDefault="007879D2" w:rsidP="007879D2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 xml:space="preserve">Председательствующему судье </w:t>
      </w:r>
    </w:p>
    <w:p w14:paraId="2C4A6945" w14:textId="77777777" w:rsidR="007879D2" w:rsidRPr="00692D79" w:rsidRDefault="007879D2" w:rsidP="007879D2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Ярошенко С.С.</w:t>
      </w:r>
    </w:p>
    <w:p w14:paraId="3DB53F81" w14:textId="77777777" w:rsidR="007879D2" w:rsidRPr="00692D79" w:rsidRDefault="007879D2" w:rsidP="007879D2">
      <w:pPr>
        <w:pStyle w:val="a3"/>
        <w:ind w:left="4395"/>
        <w:rPr>
          <w:szCs w:val="28"/>
          <w:lang w:val="kk-KZ"/>
        </w:rPr>
      </w:pPr>
    </w:p>
    <w:p w14:paraId="6D51FD9E" w14:textId="5BF0F47D" w:rsidR="007879D2" w:rsidRPr="00692D79" w:rsidRDefault="007879D2" w:rsidP="007879D2">
      <w:pPr>
        <w:pStyle w:val="a3"/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 xml:space="preserve">от </w:t>
      </w:r>
      <w:r w:rsidR="004476C0">
        <w:rPr>
          <w:szCs w:val="28"/>
          <w:lang w:val="kk-KZ"/>
        </w:rPr>
        <w:t>представителя истцов Б</w:t>
      </w:r>
      <w:r w:rsidR="00CE67F9">
        <w:rPr>
          <w:szCs w:val="28"/>
          <w:lang w:val="kk-KZ"/>
        </w:rPr>
        <w:t>.</w:t>
      </w:r>
      <w:r w:rsidR="004476C0">
        <w:rPr>
          <w:szCs w:val="28"/>
          <w:lang w:val="kk-KZ"/>
        </w:rPr>
        <w:t xml:space="preserve"> М.А., Т</w:t>
      </w:r>
      <w:r w:rsidR="00CE67F9">
        <w:rPr>
          <w:szCs w:val="28"/>
          <w:lang w:val="kk-KZ"/>
        </w:rPr>
        <w:t>.</w:t>
      </w:r>
      <w:r w:rsidR="004476C0">
        <w:rPr>
          <w:szCs w:val="28"/>
          <w:lang w:val="kk-KZ"/>
        </w:rPr>
        <w:t xml:space="preserve"> А.Б. – </w:t>
      </w:r>
      <w:r w:rsidRPr="00692D79">
        <w:rPr>
          <w:szCs w:val="28"/>
          <w:lang w:val="kk-KZ"/>
        </w:rPr>
        <w:t xml:space="preserve">адвоката </w:t>
      </w:r>
      <w:r>
        <w:rPr>
          <w:szCs w:val="28"/>
          <w:lang w:val="kk-KZ"/>
        </w:rPr>
        <w:t>Нигметова Сабита Давлетовича</w:t>
      </w:r>
    </w:p>
    <w:p w14:paraId="09EB7CA8" w14:textId="49087C4C" w:rsidR="007879D2" w:rsidRPr="00AA0F2D" w:rsidRDefault="007879D2" w:rsidP="007879D2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>ИИН</w:t>
      </w:r>
      <w:r w:rsidRPr="00AA0F2D">
        <w:rPr>
          <w:szCs w:val="28"/>
          <w:lang w:val="kk-KZ"/>
        </w:rPr>
        <w:t xml:space="preserve"> </w:t>
      </w:r>
      <w:r>
        <w:rPr>
          <w:szCs w:val="28"/>
          <w:lang w:val="kk-KZ"/>
        </w:rPr>
        <w:t>820125350700</w:t>
      </w:r>
    </w:p>
    <w:p w14:paraId="42226B6A" w14:textId="50611019" w:rsidR="007879D2" w:rsidRPr="00AA0F2D" w:rsidRDefault="007879D2" w:rsidP="007879D2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 xml:space="preserve">г. </w:t>
      </w:r>
      <w:r w:rsidRPr="00AA0F2D">
        <w:rPr>
          <w:szCs w:val="28"/>
          <w:lang w:val="kk-KZ"/>
        </w:rPr>
        <w:t xml:space="preserve">Алматы, </w:t>
      </w:r>
      <w:r>
        <w:rPr>
          <w:szCs w:val="28"/>
          <w:lang w:val="kk-KZ"/>
        </w:rPr>
        <w:t xml:space="preserve">пр. </w:t>
      </w:r>
      <w:r w:rsidRPr="00AA0F2D">
        <w:rPr>
          <w:szCs w:val="28"/>
          <w:lang w:val="kk-KZ"/>
        </w:rPr>
        <w:t>Абылай Хан</w:t>
      </w:r>
      <w:r>
        <w:rPr>
          <w:szCs w:val="28"/>
          <w:lang w:val="kk-KZ"/>
        </w:rPr>
        <w:t>а</w:t>
      </w:r>
      <w:r w:rsidRPr="00AA0F2D">
        <w:rPr>
          <w:szCs w:val="28"/>
          <w:lang w:val="kk-KZ"/>
        </w:rPr>
        <w:t xml:space="preserve">, </w:t>
      </w:r>
      <w:r>
        <w:rPr>
          <w:szCs w:val="28"/>
          <w:lang w:val="kk-KZ"/>
        </w:rPr>
        <w:t xml:space="preserve">д. </w:t>
      </w:r>
      <w:r w:rsidRPr="00AA0F2D">
        <w:rPr>
          <w:szCs w:val="28"/>
          <w:lang w:val="kk-KZ"/>
        </w:rPr>
        <w:t>79</w:t>
      </w:r>
      <w:r>
        <w:rPr>
          <w:szCs w:val="28"/>
          <w:lang w:val="kk-KZ"/>
        </w:rPr>
        <w:t xml:space="preserve">, офис </w:t>
      </w:r>
      <w:r w:rsidRPr="00AA0F2D">
        <w:rPr>
          <w:szCs w:val="28"/>
          <w:lang w:val="kk-KZ"/>
        </w:rPr>
        <w:t>304</w:t>
      </w:r>
    </w:p>
    <w:p w14:paraId="562682F6" w14:textId="106D12E0" w:rsidR="007879D2" w:rsidRDefault="007879D2" w:rsidP="007879D2">
      <w:pPr>
        <w:pStyle w:val="a3"/>
        <w:ind w:left="4395"/>
        <w:rPr>
          <w:szCs w:val="28"/>
          <w:lang w:val="kk-KZ"/>
        </w:rPr>
      </w:pPr>
      <w:r w:rsidRPr="00AA0F2D">
        <w:rPr>
          <w:szCs w:val="28"/>
          <w:lang w:val="kk-KZ"/>
        </w:rPr>
        <w:t>тел.: +7</w:t>
      </w:r>
      <w:r w:rsidR="00AF579B">
        <w:rPr>
          <w:szCs w:val="28"/>
          <w:lang w:val="kk-KZ"/>
        </w:rPr>
        <w:t> </w:t>
      </w:r>
      <w:r>
        <w:rPr>
          <w:szCs w:val="28"/>
          <w:lang w:val="kk-KZ"/>
        </w:rPr>
        <w:t>700</w:t>
      </w:r>
      <w:r w:rsidR="00AF579B">
        <w:rPr>
          <w:szCs w:val="28"/>
          <w:lang w:val="kk-KZ"/>
        </w:rPr>
        <w:t> 978 5755</w:t>
      </w:r>
    </w:p>
    <w:p w14:paraId="36542C96" w14:textId="77777777" w:rsidR="00AF579B" w:rsidRDefault="00AF579B" w:rsidP="007879D2">
      <w:pPr>
        <w:pStyle w:val="a3"/>
        <w:ind w:left="4395"/>
        <w:rPr>
          <w:szCs w:val="28"/>
          <w:lang w:val="kk-KZ"/>
        </w:rPr>
      </w:pPr>
    </w:p>
    <w:p w14:paraId="5B6026CE" w14:textId="77777777" w:rsidR="00AF579B" w:rsidRDefault="00AF579B" w:rsidP="00AF579B">
      <w:pPr>
        <w:pStyle w:val="a3"/>
        <w:jc w:val="center"/>
        <w:rPr>
          <w:szCs w:val="28"/>
          <w:lang w:val="kk-KZ"/>
        </w:rPr>
      </w:pPr>
    </w:p>
    <w:p w14:paraId="571351E0" w14:textId="680B19C0" w:rsidR="00AF579B" w:rsidRPr="00E04837" w:rsidRDefault="00AF579B" w:rsidP="00AF579B">
      <w:pPr>
        <w:pStyle w:val="a3"/>
        <w:jc w:val="center"/>
        <w:rPr>
          <w:szCs w:val="28"/>
        </w:rPr>
      </w:pPr>
      <w:r>
        <w:rPr>
          <w:szCs w:val="28"/>
          <w:lang w:val="kk-KZ"/>
        </w:rPr>
        <w:t xml:space="preserve">ходатайство о приобщении </w:t>
      </w:r>
      <w:r w:rsidR="00292512">
        <w:rPr>
          <w:szCs w:val="28"/>
          <w:lang w:val="kk-KZ"/>
        </w:rPr>
        <w:t>доказательств.</w:t>
      </w:r>
    </w:p>
    <w:p w14:paraId="1E7AF807" w14:textId="77777777" w:rsidR="007879D2" w:rsidRDefault="007879D2" w:rsidP="007879D2">
      <w:pPr>
        <w:pStyle w:val="a3"/>
        <w:ind w:left="4395"/>
        <w:rPr>
          <w:szCs w:val="28"/>
          <w:lang w:val="kk-KZ"/>
        </w:rPr>
      </w:pPr>
    </w:p>
    <w:p w14:paraId="3B02B48A" w14:textId="77777777" w:rsidR="007879D2" w:rsidRDefault="007879D2" w:rsidP="007879D2">
      <w:pPr>
        <w:pStyle w:val="a3"/>
        <w:ind w:left="4395"/>
        <w:rPr>
          <w:szCs w:val="28"/>
          <w:lang w:val="kk-KZ"/>
        </w:rPr>
      </w:pPr>
    </w:p>
    <w:p w14:paraId="71D4DC16" w14:textId="4EB24DB4" w:rsidR="007879D2" w:rsidRDefault="007879D2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В производстве Талдыкорганского городского суда области Жетісу находится гражданское дело №3310-26-00-2/985 по иску Б</w:t>
      </w:r>
      <w:r w:rsidR="00CE67F9">
        <w:rPr>
          <w:szCs w:val="28"/>
          <w:lang w:val="kk-KZ"/>
        </w:rPr>
        <w:t>.</w:t>
      </w:r>
      <w:r>
        <w:rPr>
          <w:szCs w:val="28"/>
          <w:lang w:val="kk-KZ"/>
        </w:rPr>
        <w:t xml:space="preserve"> М.А., Т</w:t>
      </w:r>
      <w:r w:rsidR="00CE67F9">
        <w:rPr>
          <w:szCs w:val="28"/>
          <w:lang w:val="kk-KZ"/>
        </w:rPr>
        <w:t>.</w:t>
      </w:r>
      <w:r>
        <w:rPr>
          <w:szCs w:val="28"/>
          <w:lang w:val="kk-KZ"/>
        </w:rPr>
        <w:t xml:space="preserve"> А.Б. к Департаменту полиции области Жетісу, Министерству внутренних дел Республики Казахстан о восстановлении на работе.</w:t>
      </w:r>
    </w:p>
    <w:p w14:paraId="6E256637" w14:textId="540E8FCA" w:rsidR="00AF579B" w:rsidRDefault="007879D2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В ходе судебного заседания </w:t>
      </w:r>
      <w:r w:rsidR="00AF579B">
        <w:rPr>
          <w:szCs w:val="28"/>
          <w:lang w:val="kk-KZ"/>
        </w:rPr>
        <w:t>21 апреля 2026 года в качестве свидетеля был допрошен следователь ДКНБ по области Жетісу Сагатов С.М.</w:t>
      </w:r>
    </w:p>
    <w:p w14:paraId="5169AA14" w14:textId="77777777" w:rsidR="00853C73" w:rsidRDefault="00AF579B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Указанный свидетель пояснил суду</w:t>
      </w:r>
      <w:r w:rsidR="00F82FFF">
        <w:rPr>
          <w:szCs w:val="28"/>
          <w:lang w:val="kk-KZ"/>
        </w:rPr>
        <w:t>, что в случае, если следователь ведет уголовное дело в бумажном фор</w:t>
      </w:r>
      <w:r w:rsidR="00A13C3D">
        <w:rPr>
          <w:szCs w:val="28"/>
        </w:rPr>
        <w:t>мате, то он не обязан заполнять</w:t>
      </w:r>
      <w:r w:rsidR="00853C73">
        <w:rPr>
          <w:szCs w:val="28"/>
        </w:rPr>
        <w:t xml:space="preserve"> в Едином реестре досудебных расследований</w:t>
      </w:r>
      <w:r w:rsidR="00A13C3D">
        <w:rPr>
          <w:szCs w:val="28"/>
        </w:rPr>
        <w:t xml:space="preserve"> форму </w:t>
      </w:r>
      <w:r w:rsidR="00853C73">
        <w:rPr>
          <w:szCs w:val="28"/>
        </w:rPr>
        <w:t>на представления, внесенные в порядке ст</w:t>
      </w:r>
      <w:r w:rsidR="00853C73">
        <w:rPr>
          <w:szCs w:val="28"/>
          <w:lang w:val="kk-KZ"/>
        </w:rPr>
        <w:t>. 200 УПК РК.</w:t>
      </w:r>
    </w:p>
    <w:p w14:paraId="52CAAA50" w14:textId="46A96DB8" w:rsidR="00AF579B" w:rsidRDefault="00853C73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Однако, показания </w:t>
      </w:r>
      <w:r w:rsidR="0081242F">
        <w:rPr>
          <w:szCs w:val="28"/>
          <w:lang w:val="kk-KZ"/>
        </w:rPr>
        <w:t>свидетеля Сагатова С.М. не согласуются с ответом Прокуратуры области Жетісу, на адвокатский запрос, напр</w:t>
      </w:r>
      <w:r w:rsidR="00FE7CA8">
        <w:rPr>
          <w:szCs w:val="28"/>
          <w:lang w:val="kk-KZ"/>
        </w:rPr>
        <w:t>а</w:t>
      </w:r>
      <w:r w:rsidR="0081242F">
        <w:rPr>
          <w:szCs w:val="28"/>
          <w:lang w:val="kk-KZ"/>
        </w:rPr>
        <w:t xml:space="preserve">вленный в адрес Генеральной прокуратуры РК </w:t>
      </w:r>
      <w:r w:rsidR="00FE7CA8">
        <w:rPr>
          <w:szCs w:val="28"/>
          <w:lang w:val="kk-KZ"/>
        </w:rPr>
        <w:t>по вопросу учета внесенных представлений органами досудебного расследования.</w:t>
      </w:r>
      <w:r w:rsidR="00F71C3C" w:rsidRPr="00F71C3C">
        <w:rPr>
          <w:szCs w:val="28"/>
          <w:lang w:val="kk-KZ"/>
        </w:rPr>
        <w:t xml:space="preserve"> </w:t>
      </w:r>
      <w:r w:rsidR="00F71C3C">
        <w:rPr>
          <w:szCs w:val="28"/>
          <w:lang w:val="kk-KZ"/>
        </w:rPr>
        <w:t>Обращаю внимание суда на то обстоятельство, что адвокатск</w:t>
      </w:r>
      <w:r w:rsidR="00CF4006">
        <w:rPr>
          <w:szCs w:val="28"/>
          <w:lang w:val="kk-KZ"/>
        </w:rPr>
        <w:t>ий</w:t>
      </w:r>
      <w:r w:rsidR="00F71C3C">
        <w:rPr>
          <w:szCs w:val="28"/>
          <w:lang w:val="kk-KZ"/>
        </w:rPr>
        <w:t xml:space="preserve"> запрос</w:t>
      </w:r>
      <w:r w:rsidR="00CF4006">
        <w:rPr>
          <w:szCs w:val="28"/>
          <w:lang w:val="kk-KZ"/>
        </w:rPr>
        <w:t xml:space="preserve"> содержал вопрос</w:t>
      </w:r>
      <w:r w:rsidR="00F71C3C">
        <w:rPr>
          <w:szCs w:val="28"/>
          <w:lang w:val="kk-KZ"/>
        </w:rPr>
        <w:t xml:space="preserve"> </w:t>
      </w:r>
      <w:r w:rsidR="0050446B">
        <w:rPr>
          <w:szCs w:val="28"/>
          <w:lang w:val="kk-KZ"/>
        </w:rPr>
        <w:t xml:space="preserve">в каких случаях лицо </w:t>
      </w:r>
      <w:r w:rsidR="00802E86" w:rsidRPr="00802E86">
        <w:rPr>
          <w:b/>
          <w:bCs/>
          <w:szCs w:val="28"/>
          <w:lang w:val="kk-KZ"/>
        </w:rPr>
        <w:t>не обязано</w:t>
      </w:r>
      <w:r w:rsidR="00802E86">
        <w:rPr>
          <w:szCs w:val="28"/>
          <w:lang w:val="kk-KZ"/>
        </w:rPr>
        <w:t xml:space="preserve"> вносить Единый реестр досудебных расследований сведения о внесенных представлениях в порядке ст. 200 УПК РК.</w:t>
      </w:r>
    </w:p>
    <w:p w14:paraId="646D3215" w14:textId="7CC1286F" w:rsidR="00FE7CA8" w:rsidRDefault="00FE7CA8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Так, из ответа Прокуратуры области Жетісу за подписью </w:t>
      </w:r>
      <w:r w:rsidR="00B7637D">
        <w:rPr>
          <w:szCs w:val="28"/>
          <w:lang w:val="kk-KZ"/>
        </w:rPr>
        <w:t xml:space="preserve">заместителя прокурора области </w:t>
      </w:r>
      <w:r w:rsidR="00B819EC">
        <w:rPr>
          <w:szCs w:val="28"/>
          <w:lang w:val="kk-KZ"/>
        </w:rPr>
        <w:t>И. Бескемпирова от 31.12.202</w:t>
      </w:r>
      <w:r w:rsidR="00391511">
        <w:rPr>
          <w:szCs w:val="28"/>
          <w:lang w:val="kk-KZ"/>
        </w:rPr>
        <w:t>5</w:t>
      </w:r>
      <w:r w:rsidR="00B819EC">
        <w:rPr>
          <w:szCs w:val="28"/>
          <w:lang w:val="kk-KZ"/>
        </w:rPr>
        <w:t xml:space="preserve"> г. следует, что «</w:t>
      </w:r>
      <w:r w:rsidR="00626612">
        <w:rPr>
          <w:szCs w:val="28"/>
          <w:lang w:val="kk-KZ"/>
        </w:rPr>
        <w:t>с</w:t>
      </w:r>
      <w:r w:rsidR="00626612">
        <w:t xml:space="preserve">огласно главе 7 (форма на вещественное доказательство, конфискованное имущество и учета представлений) Правил, </w:t>
      </w:r>
      <w:r w:rsidR="00626612" w:rsidRPr="00626612">
        <w:rPr>
          <w:b/>
          <w:bCs/>
        </w:rPr>
        <w:t>форма учета представлений в порядке ст.200 УПК согласно приложению 16, заполняется при их внесении</w:t>
      </w:r>
      <w:r w:rsidR="00626612">
        <w:t>, а также результатах рассмотрения. Достоверность заполнения реквизитов о внесенных представлениях в порядке ст.200 УПК и результатах их рассмотрения, обеспечивается лицом, осуществляющим досудебное расследование</w:t>
      </w:r>
      <w:r w:rsidR="00B819EC">
        <w:rPr>
          <w:szCs w:val="28"/>
          <w:lang w:val="kk-KZ"/>
        </w:rPr>
        <w:t>»</w:t>
      </w:r>
      <w:r w:rsidR="00626612">
        <w:rPr>
          <w:szCs w:val="28"/>
          <w:lang w:val="kk-KZ"/>
        </w:rPr>
        <w:t>.</w:t>
      </w:r>
    </w:p>
    <w:p w14:paraId="05F18F00" w14:textId="3DF8A243" w:rsidR="00626612" w:rsidRDefault="00626612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Таким образом</w:t>
      </w:r>
      <w:r w:rsidR="00F41562">
        <w:rPr>
          <w:szCs w:val="28"/>
          <w:lang w:val="kk-KZ"/>
        </w:rPr>
        <w:t>, показания свидетеля Сагатова С.М. противоречат официальному ответу органа, который непосредственно разработал Правила ведения Единого реестра досудебных расследований.</w:t>
      </w:r>
    </w:p>
    <w:p w14:paraId="6E587905" w14:textId="193B4DAB" w:rsidR="00F41562" w:rsidRDefault="006247E2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Соответственно</w:t>
      </w:r>
      <w:r w:rsidR="001109F3">
        <w:rPr>
          <w:szCs w:val="28"/>
          <w:lang w:val="kk-KZ"/>
        </w:rPr>
        <w:t xml:space="preserve">, возникает сомнение в достоверности и допустимости в качестве доказательств по делу показаний свидетеля Сагатова С.М. Тем более он </w:t>
      </w:r>
      <w:r w:rsidR="001109F3">
        <w:rPr>
          <w:szCs w:val="28"/>
          <w:lang w:val="kk-KZ"/>
        </w:rPr>
        <w:lastRenderedPageBreak/>
        <w:t xml:space="preserve">является </w:t>
      </w:r>
      <w:r w:rsidR="00123948">
        <w:rPr>
          <w:szCs w:val="28"/>
          <w:lang w:val="kk-KZ"/>
        </w:rPr>
        <w:t>заинтересованным в исходе дела лицом, чье решение косвенно оспаривается истцами.</w:t>
      </w:r>
    </w:p>
    <w:p w14:paraId="48C71154" w14:textId="276C8DAF" w:rsidR="00123948" w:rsidRDefault="00123948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На основании изложенного</w:t>
      </w:r>
      <w:r w:rsidR="00391511">
        <w:rPr>
          <w:szCs w:val="28"/>
          <w:lang w:val="kk-KZ"/>
        </w:rPr>
        <w:t>, руководствуясь главой 7 ГПК РК, прошу:</w:t>
      </w:r>
    </w:p>
    <w:p w14:paraId="0C697EBE" w14:textId="61084250" w:rsidR="00391511" w:rsidRDefault="00391511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- приобщить к материалам дела ответ прокуратуры области Жетісу от 31.12.2025 года</w:t>
      </w:r>
      <w:r w:rsidR="005C5E99">
        <w:rPr>
          <w:szCs w:val="28"/>
          <w:lang w:val="kk-KZ"/>
        </w:rPr>
        <w:t xml:space="preserve"> касательно учета представлений, внесенных в порядке ст. 200 УПК РК;</w:t>
      </w:r>
    </w:p>
    <w:p w14:paraId="01AFF7B6" w14:textId="089EE39A" w:rsidR="007879D2" w:rsidRDefault="005C5E99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- приобщить к материалам дела скрин-шот сайта </w:t>
      </w:r>
      <w:r w:rsidR="005263E1">
        <w:rPr>
          <w:szCs w:val="28"/>
          <w:lang w:val="kk-KZ"/>
        </w:rPr>
        <w:t>«</w:t>
      </w:r>
      <w:r w:rsidR="005263E1">
        <w:rPr>
          <w:szCs w:val="28"/>
          <w:lang w:val="en-US"/>
        </w:rPr>
        <w:t>eotinish</w:t>
      </w:r>
      <w:r w:rsidR="005263E1" w:rsidRPr="005263E1">
        <w:rPr>
          <w:szCs w:val="28"/>
        </w:rPr>
        <w:t>.</w:t>
      </w:r>
      <w:r w:rsidR="005263E1">
        <w:rPr>
          <w:szCs w:val="28"/>
          <w:lang w:val="en-US"/>
        </w:rPr>
        <w:t>kz</w:t>
      </w:r>
      <w:r w:rsidR="005263E1">
        <w:rPr>
          <w:szCs w:val="28"/>
          <w:lang w:val="kk-KZ"/>
        </w:rPr>
        <w:t>»</w:t>
      </w:r>
      <w:r>
        <w:rPr>
          <w:szCs w:val="28"/>
          <w:lang w:val="kk-KZ"/>
        </w:rPr>
        <w:t xml:space="preserve"> с </w:t>
      </w:r>
      <w:r w:rsidR="00174933">
        <w:rPr>
          <w:szCs w:val="28"/>
          <w:lang w:val="kk-KZ"/>
        </w:rPr>
        <w:t xml:space="preserve">адвокатским запросом в адрес Генеральной прокуратуры </w:t>
      </w:r>
      <w:r w:rsidR="005B72AF">
        <w:rPr>
          <w:szCs w:val="28"/>
          <w:lang w:val="kk-KZ"/>
        </w:rPr>
        <w:t>касательно учета представлений, внесенных в порядке ст. 200 УПК РК</w:t>
      </w:r>
      <w:r w:rsidR="00F71C3C">
        <w:rPr>
          <w:szCs w:val="28"/>
          <w:lang w:val="kk-KZ"/>
        </w:rPr>
        <w:t>.</w:t>
      </w:r>
    </w:p>
    <w:p w14:paraId="56BEB438" w14:textId="76088B65" w:rsidR="007879D2" w:rsidRDefault="007879D2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Приложение: </w:t>
      </w:r>
      <w:r w:rsidR="004B6054">
        <w:rPr>
          <w:szCs w:val="28"/>
          <w:lang w:val="kk-KZ"/>
        </w:rPr>
        <w:t>ответ прокуратуры области Жетісу от 31.12.2025 года,  скрин-шот сайта «</w:t>
      </w:r>
      <w:r w:rsidR="004B6054">
        <w:rPr>
          <w:szCs w:val="28"/>
          <w:lang w:val="en-US"/>
        </w:rPr>
        <w:t>eotinish</w:t>
      </w:r>
      <w:r w:rsidR="004B6054" w:rsidRPr="005263E1">
        <w:rPr>
          <w:szCs w:val="28"/>
        </w:rPr>
        <w:t>.</w:t>
      </w:r>
      <w:r w:rsidR="004B6054">
        <w:rPr>
          <w:szCs w:val="28"/>
          <w:lang w:val="en-US"/>
        </w:rPr>
        <w:t>kz</w:t>
      </w:r>
      <w:r w:rsidR="004B6054">
        <w:rPr>
          <w:szCs w:val="28"/>
          <w:lang w:val="kk-KZ"/>
        </w:rPr>
        <w:t>» с адвокатским запросом в адрес Генеральной прокуратуры</w:t>
      </w:r>
      <w:r w:rsidR="004476C0">
        <w:rPr>
          <w:szCs w:val="28"/>
          <w:lang w:val="kk-KZ"/>
        </w:rPr>
        <w:t>.</w:t>
      </w:r>
    </w:p>
    <w:p w14:paraId="6D149D8A" w14:textId="77777777" w:rsidR="007879D2" w:rsidRDefault="007879D2" w:rsidP="007879D2">
      <w:pPr>
        <w:pStyle w:val="a3"/>
        <w:ind w:firstLine="709"/>
        <w:rPr>
          <w:szCs w:val="28"/>
          <w:lang w:val="kk-KZ"/>
        </w:rPr>
      </w:pPr>
    </w:p>
    <w:p w14:paraId="4AEC95C4" w14:textId="77777777" w:rsidR="007879D2" w:rsidRDefault="007879D2" w:rsidP="007879D2">
      <w:pPr>
        <w:pStyle w:val="a3"/>
        <w:ind w:firstLine="709"/>
        <w:rPr>
          <w:szCs w:val="28"/>
          <w:lang w:val="kk-KZ"/>
        </w:rPr>
      </w:pPr>
    </w:p>
    <w:p w14:paraId="713A69ED" w14:textId="73EAD0B2" w:rsidR="007879D2" w:rsidRDefault="007879D2" w:rsidP="007879D2">
      <w:pPr>
        <w:pStyle w:val="a3"/>
        <w:ind w:firstLine="709"/>
        <w:rPr>
          <w:szCs w:val="28"/>
          <w:lang w:val="kk-KZ"/>
        </w:rPr>
      </w:pPr>
      <w:r w:rsidRPr="008B4B38">
        <w:rPr>
          <w:szCs w:val="28"/>
          <w:lang w:val="kk-KZ"/>
        </w:rPr>
        <w:t>Адвокат</w:t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="004476C0">
        <w:rPr>
          <w:szCs w:val="28"/>
          <w:lang w:val="kk-KZ"/>
        </w:rPr>
        <w:t>Нигметов С.Д.</w:t>
      </w:r>
    </w:p>
    <w:p w14:paraId="6998C327" w14:textId="696073DB" w:rsidR="00B603FB" w:rsidRPr="008B4B38" w:rsidRDefault="00B603FB" w:rsidP="007879D2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23.04.2026 г.</w:t>
      </w:r>
    </w:p>
    <w:p w14:paraId="08A40F7C" w14:textId="77777777" w:rsidR="007879D2" w:rsidRDefault="007879D2" w:rsidP="007879D2">
      <w:pPr>
        <w:pStyle w:val="a3"/>
        <w:ind w:firstLine="709"/>
        <w:rPr>
          <w:szCs w:val="28"/>
          <w:lang w:val="kk-KZ"/>
        </w:rPr>
      </w:pPr>
    </w:p>
    <w:p w14:paraId="18F2C08C" w14:textId="77777777" w:rsidR="007879D2" w:rsidRPr="00692D79" w:rsidRDefault="007879D2" w:rsidP="007879D2">
      <w:pPr>
        <w:rPr>
          <w:lang w:val="kk-KZ"/>
        </w:rPr>
      </w:pPr>
    </w:p>
    <w:p w14:paraId="6BB8C748" w14:textId="77777777" w:rsidR="00A213DA" w:rsidRPr="007879D2" w:rsidRDefault="00A213DA">
      <w:pPr>
        <w:rPr>
          <w:lang w:val="kk-KZ"/>
        </w:rPr>
      </w:pPr>
    </w:p>
    <w:sectPr w:rsidR="00A213DA" w:rsidRPr="007879D2" w:rsidSect="00292512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AC101" w14:textId="77777777" w:rsidR="00EB7B0B" w:rsidRDefault="00EB7B0B" w:rsidP="00292512">
      <w:pPr>
        <w:spacing w:after="0" w:line="240" w:lineRule="auto"/>
      </w:pPr>
      <w:r>
        <w:separator/>
      </w:r>
    </w:p>
  </w:endnote>
  <w:endnote w:type="continuationSeparator" w:id="0">
    <w:p w14:paraId="6866F701" w14:textId="77777777" w:rsidR="00EB7B0B" w:rsidRDefault="00EB7B0B" w:rsidP="00292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496DB" w14:textId="77777777" w:rsidR="00EB7B0B" w:rsidRDefault="00EB7B0B" w:rsidP="00292512">
      <w:pPr>
        <w:spacing w:after="0" w:line="240" w:lineRule="auto"/>
      </w:pPr>
      <w:r>
        <w:separator/>
      </w:r>
    </w:p>
  </w:footnote>
  <w:footnote w:type="continuationSeparator" w:id="0">
    <w:p w14:paraId="0BECA475" w14:textId="77777777" w:rsidR="00EB7B0B" w:rsidRDefault="00EB7B0B" w:rsidP="00292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179464"/>
      <w:docPartObj>
        <w:docPartGallery w:val="Page Numbers (Top of Page)"/>
        <w:docPartUnique/>
      </w:docPartObj>
    </w:sdtPr>
    <w:sdtEndPr/>
    <w:sdtContent>
      <w:p w14:paraId="68CFB3F7" w14:textId="1492EC55" w:rsidR="00292512" w:rsidRDefault="0029251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677406" w14:textId="77777777" w:rsidR="00292512" w:rsidRDefault="0029251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28E"/>
    <w:rsid w:val="001109F3"/>
    <w:rsid w:val="00116A38"/>
    <w:rsid w:val="00123948"/>
    <w:rsid w:val="00160B71"/>
    <w:rsid w:val="00174933"/>
    <w:rsid w:val="00285991"/>
    <w:rsid w:val="00292512"/>
    <w:rsid w:val="00330D58"/>
    <w:rsid w:val="00333EB3"/>
    <w:rsid w:val="00391511"/>
    <w:rsid w:val="00392DC2"/>
    <w:rsid w:val="003F18DF"/>
    <w:rsid w:val="003F45EB"/>
    <w:rsid w:val="0043070B"/>
    <w:rsid w:val="004476C0"/>
    <w:rsid w:val="004557AB"/>
    <w:rsid w:val="004B6054"/>
    <w:rsid w:val="0050446B"/>
    <w:rsid w:val="005263E1"/>
    <w:rsid w:val="0053395D"/>
    <w:rsid w:val="005B72AF"/>
    <w:rsid w:val="005C5E99"/>
    <w:rsid w:val="006247E2"/>
    <w:rsid w:val="00626612"/>
    <w:rsid w:val="0076765B"/>
    <w:rsid w:val="007879D2"/>
    <w:rsid w:val="00796333"/>
    <w:rsid w:val="007B0ECF"/>
    <w:rsid w:val="00802E86"/>
    <w:rsid w:val="0081242F"/>
    <w:rsid w:val="00853C73"/>
    <w:rsid w:val="008F5E49"/>
    <w:rsid w:val="00A13C3D"/>
    <w:rsid w:val="00A213DA"/>
    <w:rsid w:val="00AF579B"/>
    <w:rsid w:val="00B603FB"/>
    <w:rsid w:val="00B7637D"/>
    <w:rsid w:val="00B819EC"/>
    <w:rsid w:val="00BE4EC9"/>
    <w:rsid w:val="00C1728E"/>
    <w:rsid w:val="00CE521A"/>
    <w:rsid w:val="00CE67F9"/>
    <w:rsid w:val="00CF4006"/>
    <w:rsid w:val="00D341E5"/>
    <w:rsid w:val="00E27BD0"/>
    <w:rsid w:val="00EB7B0B"/>
    <w:rsid w:val="00F41562"/>
    <w:rsid w:val="00F71C3C"/>
    <w:rsid w:val="00F82FFF"/>
    <w:rsid w:val="00FD0F97"/>
    <w:rsid w:val="00FE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A636"/>
  <w15:chartTrackingRefBased/>
  <w15:docId w15:val="{A1245D06-FB88-4CD1-9299-6D374ED1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9D2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styleId="a5">
    <w:name w:val="Hyperlink"/>
    <w:basedOn w:val="a0"/>
    <w:uiPriority w:val="99"/>
    <w:unhideWhenUsed/>
    <w:rsid w:val="007879D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92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2512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292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251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384</Words>
  <Characters>2547</Characters>
  <Application>Microsoft Office Word</Application>
  <DocSecurity>0</DocSecurity>
  <Lines>62</Lines>
  <Paragraphs>21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31</cp:revision>
  <dcterms:created xsi:type="dcterms:W3CDTF">2026-04-23T04:45:00Z</dcterms:created>
  <dcterms:modified xsi:type="dcterms:W3CDTF">2026-08-21T11:54:00Z</dcterms:modified>
</cp:coreProperties>
</file>