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204E09" w14:textId="69656E3D" w:rsidR="00B005A6" w:rsidRPr="00803050" w:rsidRDefault="00803050" w:rsidP="00803050">
      <w:pPr>
        <w:jc w:val="center"/>
        <w:rPr>
          <w:rFonts w:ascii="Times New Roman" w:hAnsi="Times New Roman" w:cs="Times New Roman"/>
          <w:b/>
          <w:bCs/>
          <w:sz w:val="24"/>
          <w:szCs w:val="24"/>
        </w:rPr>
      </w:pPr>
      <w:r w:rsidRPr="00803050">
        <w:rPr>
          <w:rFonts w:ascii="Times New Roman" w:hAnsi="Times New Roman" w:cs="Times New Roman"/>
          <w:b/>
          <w:bCs/>
          <w:sz w:val="24"/>
          <w:szCs w:val="24"/>
        </w:rPr>
        <w:t>П</w:t>
      </w:r>
      <w:r w:rsidRPr="00803050">
        <w:rPr>
          <w:rFonts w:ascii="Times New Roman" w:hAnsi="Times New Roman" w:cs="Times New Roman"/>
          <w:b/>
          <w:bCs/>
          <w:sz w:val="24"/>
          <w:szCs w:val="24"/>
        </w:rPr>
        <w:t>окушение на контрабанду наркотического средства в крупном размере</w:t>
      </w:r>
    </w:p>
    <w:p w14:paraId="1E8438B7" w14:textId="77777777" w:rsidR="00160D56" w:rsidRDefault="00B005A6" w:rsidP="00160D56">
      <w:pPr>
        <w:ind w:firstLine="720"/>
        <w:jc w:val="both"/>
        <w:rPr>
          <w:rFonts w:ascii="Times New Roman" w:hAnsi="Times New Roman" w:cs="Times New Roman"/>
          <w:sz w:val="24"/>
          <w:szCs w:val="24"/>
        </w:rPr>
      </w:pPr>
      <w:r w:rsidRPr="006D5DA7">
        <w:rPr>
          <w:rFonts w:ascii="Times New Roman" w:hAnsi="Times New Roman" w:cs="Times New Roman"/>
          <w:sz w:val="24"/>
          <w:szCs w:val="24"/>
        </w:rPr>
        <w:t xml:space="preserve">Приговором Сарыагашского районного суда Южно-Казахстанской области от 20 апреля 2017 года: Н., ранее не судима, осуждена по пункту 5) части 2 статьи 286 Уголовного кодекса Республики Казахстан (далее – УК) к 7 годам лишения свободы с конфискацией имущества, по части 3 статьи 296 УК к штрафу в размере 50 месячных расчетных показателей на сумму 113 450 тенге. На основании части 3 статьи 58 УК путем поглощения менее строгого наказания более строгим окончательно назначено 7 лет лишения свободы с конфискацией имущества, с отбыванием наказания в учреждении уголовно-исполнительной системы средней безопасности. </w:t>
      </w:r>
    </w:p>
    <w:p w14:paraId="4D15CF2B" w14:textId="77777777" w:rsidR="00160D56" w:rsidRDefault="00B005A6" w:rsidP="00160D56">
      <w:pPr>
        <w:ind w:firstLine="720"/>
        <w:jc w:val="both"/>
        <w:rPr>
          <w:rFonts w:ascii="Times New Roman" w:hAnsi="Times New Roman" w:cs="Times New Roman"/>
          <w:sz w:val="24"/>
          <w:szCs w:val="24"/>
        </w:rPr>
      </w:pPr>
      <w:r w:rsidRPr="006D5DA7">
        <w:rPr>
          <w:rFonts w:ascii="Times New Roman" w:hAnsi="Times New Roman" w:cs="Times New Roman"/>
          <w:sz w:val="24"/>
          <w:szCs w:val="24"/>
        </w:rPr>
        <w:t xml:space="preserve">Постановлением судебной коллегии по уголовным делам Южно-Казахстанского областного суда от 12 июля 2017 года приговор оставлен без изменения. Судом Н. признана виновной в незаконном приобретении, перевозке и хранении без цели сбыта наркотического средства «гашиш» в крупном размере, а также в незаконном его перемещении через таможенную границу Евразийского экономического союза и Государственную границу РК путем сокрытия от таможенного и пограничного контроля. Протест </w:t>
      </w:r>
      <w:proofErr w:type="spellStart"/>
      <w:r w:rsidRPr="006D5DA7">
        <w:rPr>
          <w:rFonts w:ascii="Times New Roman" w:hAnsi="Times New Roman" w:cs="Times New Roman"/>
          <w:sz w:val="24"/>
          <w:szCs w:val="24"/>
        </w:rPr>
        <w:t>и.о.Генерального</w:t>
      </w:r>
      <w:proofErr w:type="spellEnd"/>
      <w:r w:rsidRPr="006D5DA7">
        <w:rPr>
          <w:rFonts w:ascii="Times New Roman" w:hAnsi="Times New Roman" w:cs="Times New Roman"/>
          <w:sz w:val="24"/>
          <w:szCs w:val="24"/>
        </w:rPr>
        <w:t xml:space="preserve"> Прокурора внесен на изменение судебных актов в отношении Н. вследствие неправильной квалификации ее действий в части обвинения в контрабанде наркотического средства, повлекшего неправильное назначение наказания. </w:t>
      </w:r>
    </w:p>
    <w:p w14:paraId="615D2DB5" w14:textId="595770E1" w:rsidR="00160D56" w:rsidRDefault="00B005A6" w:rsidP="00160D56">
      <w:pPr>
        <w:ind w:firstLine="720"/>
        <w:jc w:val="both"/>
        <w:rPr>
          <w:rFonts w:ascii="Times New Roman" w:hAnsi="Times New Roman" w:cs="Times New Roman"/>
          <w:sz w:val="24"/>
          <w:szCs w:val="24"/>
        </w:rPr>
      </w:pPr>
      <w:r w:rsidRPr="006D5DA7">
        <w:rPr>
          <w:rFonts w:ascii="Times New Roman" w:hAnsi="Times New Roman" w:cs="Times New Roman"/>
          <w:sz w:val="24"/>
          <w:szCs w:val="24"/>
        </w:rPr>
        <w:t>Ставится вопрос о переквалификации</w:t>
      </w:r>
      <w:r w:rsidR="00CF5BD5" w:rsidRPr="006D5DA7">
        <w:rPr>
          <w:rFonts w:ascii="Times New Roman" w:hAnsi="Times New Roman" w:cs="Times New Roman"/>
          <w:sz w:val="24"/>
          <w:szCs w:val="24"/>
        </w:rPr>
        <w:t xml:space="preserve"> </w:t>
      </w:r>
      <w:r w:rsidRPr="006D5DA7">
        <w:rPr>
          <w:rFonts w:ascii="Times New Roman" w:hAnsi="Times New Roman" w:cs="Times New Roman"/>
          <w:sz w:val="24"/>
          <w:szCs w:val="24"/>
        </w:rPr>
        <w:t xml:space="preserve">действий осужденной с пункта 5) части 2 статьи 286 УК на часть 3 статьи 24, пункт 5) части 2 статьи 286 УК с назначением по ней наказания с применением правил части 3 статьи 56, части 2 статьи 55 УК в виде 6 лет лишения свободы, исключении из обвинения по части 3 статьи 296 УК квалифицирующих признаков «незаконное приобретение и перевозка наркотического средства», а также дополнительного наказания в виде конфискации имущества. Выводы суда о доказанности вины Н. в незаконном хранении наркотического </w:t>
      </w:r>
      <w:hyperlink r:id="rId6" w:history="1">
        <w:r w:rsidRPr="00A30827">
          <w:rPr>
            <w:rStyle w:val="aa"/>
            <w:rFonts w:ascii="Times New Roman" w:hAnsi="Times New Roman" w:cs="Times New Roman"/>
            <w:sz w:val="24"/>
            <w:szCs w:val="24"/>
          </w:rPr>
          <w:t>средства в крупном размере без цели сбыта основаны на</w:t>
        </w:r>
      </w:hyperlink>
      <w:r w:rsidRPr="006D5DA7">
        <w:rPr>
          <w:rFonts w:ascii="Times New Roman" w:hAnsi="Times New Roman" w:cs="Times New Roman"/>
          <w:sz w:val="24"/>
          <w:szCs w:val="24"/>
        </w:rPr>
        <w:t xml:space="preserve"> совокупности исследованных в судебном заседании доказательств. </w:t>
      </w:r>
    </w:p>
    <w:p w14:paraId="39170AD6" w14:textId="77777777" w:rsidR="00160D56" w:rsidRDefault="00B005A6" w:rsidP="00160D56">
      <w:pPr>
        <w:ind w:firstLine="720"/>
        <w:jc w:val="both"/>
        <w:rPr>
          <w:rFonts w:ascii="Times New Roman" w:hAnsi="Times New Roman" w:cs="Times New Roman"/>
          <w:sz w:val="24"/>
          <w:szCs w:val="24"/>
        </w:rPr>
      </w:pPr>
      <w:r w:rsidRPr="006D5DA7">
        <w:rPr>
          <w:rFonts w:ascii="Times New Roman" w:hAnsi="Times New Roman" w:cs="Times New Roman"/>
          <w:sz w:val="24"/>
          <w:szCs w:val="24"/>
        </w:rPr>
        <w:t xml:space="preserve">Действия осужденной по данному эпизоду судом правильно квалифицированы по части 3 статьи 296 УК. Вместе с тем, как правильно указано в протесте, вопреки статье 113 Уголовно-процессуального кодекса Республики Казахстан о необходимости доказывания по делу события и предусмотренных законом признаков состава уголовного правонарушения, по данному делу не установлены обстоятельства приобретения и перевозки Н. наркотического средства, следовательно, эти квалифицирующие признаки подлежат исключению как необоснованно вмененные. Доводы протеста о неверной правовой оценке действий Н. по обвинению в контрабанде наркотического средства также являются обоснованными, в связи с чем приговор суда в части осуждения Н. по статье 286 УК подлежит изменению по следующим основаниям. </w:t>
      </w:r>
    </w:p>
    <w:p w14:paraId="1184094D" w14:textId="77777777" w:rsidR="00F35E1C" w:rsidRDefault="00B005A6" w:rsidP="00160D56">
      <w:pPr>
        <w:ind w:firstLine="720"/>
        <w:jc w:val="both"/>
        <w:rPr>
          <w:rFonts w:ascii="Times New Roman" w:hAnsi="Times New Roman" w:cs="Times New Roman"/>
          <w:sz w:val="24"/>
          <w:szCs w:val="24"/>
        </w:rPr>
      </w:pPr>
      <w:r w:rsidRPr="006D5DA7">
        <w:rPr>
          <w:rFonts w:ascii="Times New Roman" w:hAnsi="Times New Roman" w:cs="Times New Roman"/>
          <w:sz w:val="24"/>
          <w:szCs w:val="24"/>
        </w:rPr>
        <w:t xml:space="preserve">Согласно диспозиции статьи 286 УК уголовная ответственность наступает при незаконном перемещении через Государственную границу Республики Казахстан наркотических средств. Согласно пунктам 5, 9 статьи 19 Закона Республики Казахстан от 16 января 2013 года «О Государственной границе Республики Казахстан», при пропуске лиц в пунктах пропуска, а также в иных местах, где осуществляется пропуск через Государственную границу, в качестве Государственной границы выступает линия паспортного контроля. Пропуск через Государственную границу считается завершенным по окончании процедуры пограничного контроля и при выезде лица, транспортного средства или вывозе грузов и товаров за пределы пункта пропуска, а также иного места, где осуществляется пропуск через Государственную границу. </w:t>
      </w:r>
    </w:p>
    <w:p w14:paraId="7E784560" w14:textId="77777777" w:rsidR="00F35E1C" w:rsidRDefault="00B005A6" w:rsidP="00160D56">
      <w:pPr>
        <w:ind w:firstLine="720"/>
        <w:jc w:val="both"/>
        <w:rPr>
          <w:rFonts w:ascii="Times New Roman" w:hAnsi="Times New Roman" w:cs="Times New Roman"/>
          <w:sz w:val="24"/>
          <w:szCs w:val="24"/>
        </w:rPr>
      </w:pPr>
      <w:r w:rsidRPr="006D5DA7">
        <w:rPr>
          <w:rFonts w:ascii="Times New Roman" w:hAnsi="Times New Roman" w:cs="Times New Roman"/>
          <w:sz w:val="24"/>
          <w:szCs w:val="24"/>
        </w:rPr>
        <w:lastRenderedPageBreak/>
        <w:t>Судом достоверно установлено, что 3 марта 2017 года Н. была задержана в контрольно-пропускном пункте «</w:t>
      </w:r>
      <w:proofErr w:type="spellStart"/>
      <w:r w:rsidRPr="006D5DA7">
        <w:rPr>
          <w:rFonts w:ascii="Times New Roman" w:hAnsi="Times New Roman" w:cs="Times New Roman"/>
          <w:sz w:val="24"/>
          <w:szCs w:val="24"/>
        </w:rPr>
        <w:t>Жибек-Жолы</w:t>
      </w:r>
      <w:proofErr w:type="spellEnd"/>
      <w:r w:rsidRPr="006D5DA7">
        <w:rPr>
          <w:rFonts w:ascii="Times New Roman" w:hAnsi="Times New Roman" w:cs="Times New Roman"/>
          <w:sz w:val="24"/>
          <w:szCs w:val="24"/>
        </w:rPr>
        <w:t xml:space="preserve">» при пересечении таможенной границы Таможенного союза и Государственной границы Республики Казахстан. В ходе личного осмотра было обнаружено и изъято наркотическое средство «гашиш» общим весом 9,6755 граммов, в крупном размере. Согласно протоколу осмотра места происшествия Н. задержана до линии пограничного и паспортного контроля. При наличии установленных обстоятельств судебная коллегия Верховного Суда, соглашаясь с доводами протеста, признает, что Н. не завершила процедуру пограничного контроля, следовательно, не пересекла Государственную границу РК и не довела до конца свой умысел, направленный на перемещение наркотического средства из Казахстана в Узбекистан. </w:t>
      </w:r>
    </w:p>
    <w:p w14:paraId="18A0A32B" w14:textId="77777777" w:rsidR="00F35E1C" w:rsidRDefault="00B005A6" w:rsidP="00160D56">
      <w:pPr>
        <w:ind w:firstLine="720"/>
        <w:jc w:val="both"/>
        <w:rPr>
          <w:rFonts w:ascii="Times New Roman" w:hAnsi="Times New Roman" w:cs="Times New Roman"/>
          <w:sz w:val="24"/>
          <w:szCs w:val="24"/>
        </w:rPr>
      </w:pPr>
      <w:r w:rsidRPr="006D5DA7">
        <w:rPr>
          <w:rFonts w:ascii="Times New Roman" w:hAnsi="Times New Roman" w:cs="Times New Roman"/>
          <w:sz w:val="24"/>
          <w:szCs w:val="24"/>
        </w:rPr>
        <w:t xml:space="preserve">Ввиду изложенного действия Н., совершенные с прямым умыслом, непосредственно направленные на совершение преступления и не доведенные до конца по не зависящим от нее обстоятельствам, подлежат квалификации по части 3 статьи 24, пункту 5) части 2 статьи 286 УК как покушение на контрабанду наркотического средства в крупном размере. В соответствии с требованиями части 3 статьи 56 УК срок или размер наказания за покушение на преступление не может превышать трех четвертей максимального срока или размера основного вида наказания, предусмотренного соответствующей статьей Особенной части данного Кодекса за оконченное преступление. </w:t>
      </w:r>
    </w:p>
    <w:p w14:paraId="55F6C5DD" w14:textId="77777777" w:rsidR="00F35E1C" w:rsidRDefault="00B005A6" w:rsidP="00160D56">
      <w:pPr>
        <w:ind w:firstLine="720"/>
        <w:jc w:val="both"/>
        <w:rPr>
          <w:rFonts w:ascii="Times New Roman" w:hAnsi="Times New Roman" w:cs="Times New Roman"/>
          <w:sz w:val="24"/>
          <w:szCs w:val="24"/>
        </w:rPr>
      </w:pPr>
      <w:r w:rsidRPr="006D5DA7">
        <w:rPr>
          <w:rFonts w:ascii="Times New Roman" w:hAnsi="Times New Roman" w:cs="Times New Roman"/>
          <w:sz w:val="24"/>
          <w:szCs w:val="24"/>
        </w:rPr>
        <w:t xml:space="preserve">Санкция части 2 статьи 286 УК предусматривает максимальный срок наказания в виде лишения свободы до 12 лет, соответственно три четверти от данного срока составляет 9 лет. Согласно пункту 7 нормативного постановления Верховного Суда Республики Казахстан от 25 июня 2015 года № 4 «О некоторых вопросах назначения уголовного наказания» при назначении наказания за неоконченное преступление, при наличии оснований, предусмотренных частями второй и третьей статьи 55 УК, следует исчислять кратность срока, исходя из пределов, установленных статьей 56 УК. В отношении осужденной Н. отягчающих обстоятельств суд не установил. </w:t>
      </w:r>
    </w:p>
    <w:p w14:paraId="76A103FA" w14:textId="77777777" w:rsidR="00F35E1C" w:rsidRDefault="00B005A6" w:rsidP="00160D56">
      <w:pPr>
        <w:ind w:firstLine="720"/>
        <w:jc w:val="both"/>
        <w:rPr>
          <w:rFonts w:ascii="Times New Roman" w:hAnsi="Times New Roman" w:cs="Times New Roman"/>
          <w:sz w:val="24"/>
          <w:szCs w:val="24"/>
        </w:rPr>
      </w:pPr>
      <w:r w:rsidRPr="006D5DA7">
        <w:rPr>
          <w:rFonts w:ascii="Times New Roman" w:hAnsi="Times New Roman" w:cs="Times New Roman"/>
          <w:sz w:val="24"/>
          <w:szCs w:val="24"/>
        </w:rPr>
        <w:t xml:space="preserve">Смягчающими уголовную ответственность и наказание обстоятельствами признаны чистосердечное признание вины, раскаяние в содеянном, совершение преступления впервые и ее семейное положение. Следовательно, с учетом требований пункта 2) части 2 статьи </w:t>
      </w:r>
      <w:proofErr w:type="gramStart"/>
      <w:r w:rsidRPr="006D5DA7">
        <w:rPr>
          <w:rFonts w:ascii="Times New Roman" w:hAnsi="Times New Roman" w:cs="Times New Roman"/>
          <w:sz w:val="24"/>
          <w:szCs w:val="24"/>
        </w:rPr>
        <w:t>55 УК размер</w:t>
      </w:r>
      <w:proofErr w:type="gramEnd"/>
      <w:r w:rsidRPr="006D5DA7">
        <w:rPr>
          <w:rFonts w:ascii="Times New Roman" w:hAnsi="Times New Roman" w:cs="Times New Roman"/>
          <w:sz w:val="24"/>
          <w:szCs w:val="24"/>
        </w:rPr>
        <w:t xml:space="preserve"> назначенного Н. наказания не может превышать двух третей максимального срока или размера, что от 9 лет составляет 6 лет. Таким образом, наказание Н. по части 3 статьи 24, пункту 5) части 2 статьи 286 УК на основании требований части 3 статьи 56 УК и пункта 2) части 2 статьи 55 УК не может превышать 6 лет лишения свободы. Кроме того, в соответствии с пунктом 20 нормативного постановления Верховного Суда РК от 25 июня 2015 года № 4 «О некоторых вопросах назначения уголовного наказания» (с изменениями от 22 декабря 2017 года), если по делу отсутствуют сведения о преступном характере происхождения имущества либо имущество вообще не установлено, конфискация</w:t>
      </w:r>
      <w:r w:rsidR="00D075DB" w:rsidRPr="006D5DA7">
        <w:rPr>
          <w:rFonts w:ascii="Times New Roman" w:hAnsi="Times New Roman" w:cs="Times New Roman"/>
          <w:sz w:val="24"/>
          <w:szCs w:val="24"/>
        </w:rPr>
        <w:t xml:space="preserve"> имущества не назначается, в том числе по статьям Особенной части Уголовного кодекса, предусматривающим обязательное назначение данного вида дополнительного наказания. </w:t>
      </w:r>
    </w:p>
    <w:p w14:paraId="00379CCD" w14:textId="0B745434" w:rsidR="00A81D5F" w:rsidRPr="006D5DA7" w:rsidRDefault="00D075DB" w:rsidP="00160D56">
      <w:pPr>
        <w:ind w:firstLine="720"/>
        <w:jc w:val="both"/>
        <w:rPr>
          <w:rFonts w:ascii="Times New Roman" w:hAnsi="Times New Roman" w:cs="Times New Roman"/>
          <w:sz w:val="24"/>
          <w:szCs w:val="24"/>
        </w:rPr>
      </w:pPr>
      <w:r w:rsidRPr="006D5DA7">
        <w:rPr>
          <w:rFonts w:ascii="Times New Roman" w:hAnsi="Times New Roman" w:cs="Times New Roman"/>
          <w:sz w:val="24"/>
          <w:szCs w:val="24"/>
        </w:rPr>
        <w:t xml:space="preserve">По делу сведения о преступном характере происхождения имущества Н. либо о приобретении ею имущества на средства, добытые преступным путем, не установлены. В связи с этим применение дополнительного наказания в виде конфискации имущества на основании статьи 6 УК подлежит исключению. На основании изложенного судебная коллегия по уголовным делам Верховного Суда внесла в судебные акты местных судов в отношении Н. следующие изменения: - исключила из обвинения по части 3 статьи 296 УК квалифицирующие признаки «приобретение и перевозка»; - переквалифицировала действия с </w:t>
      </w:r>
      <w:r w:rsidRPr="006D5DA7">
        <w:rPr>
          <w:rFonts w:ascii="Times New Roman" w:hAnsi="Times New Roman" w:cs="Times New Roman"/>
          <w:sz w:val="24"/>
          <w:szCs w:val="24"/>
        </w:rPr>
        <w:lastRenderedPageBreak/>
        <w:t xml:space="preserve">пункта 5) части 2 статьи 286 УК на часть 3 статьи 24 и на основании части 3 статьи 56 УК, пункта 2) части 2 статьи 55 УК назначила наказание в виде 6 (шести) лет лишения свободы; - в части осуждения по части 3 статьи 296 УК оставила без изменения; - на основании части 3 статьи 58 УК по совокупности преступлений путем поглощения менее строгого наказания более строгим </w:t>
      </w:r>
      <w:hyperlink r:id="rId7" w:history="1">
        <w:r w:rsidRPr="00F35E1C">
          <w:rPr>
            <w:rStyle w:val="aa"/>
            <w:rFonts w:ascii="Times New Roman" w:hAnsi="Times New Roman" w:cs="Times New Roman"/>
            <w:sz w:val="24"/>
            <w:szCs w:val="24"/>
          </w:rPr>
          <w:t>окончательно назначила 6 (шесть) лет лишения свободы с отбыванием</w:t>
        </w:r>
      </w:hyperlink>
      <w:r w:rsidRPr="006D5DA7">
        <w:rPr>
          <w:rFonts w:ascii="Times New Roman" w:hAnsi="Times New Roman" w:cs="Times New Roman"/>
          <w:sz w:val="24"/>
          <w:szCs w:val="24"/>
        </w:rPr>
        <w:t xml:space="preserve"> наказания в учреждении уголовно-исполнительной системы средней безопасности; - исключила применение дополнительного наказания в виде конфискации имущества на основании статьи 6 УК. В остальной части судебные акты оставлены без изменения. Протест </w:t>
      </w:r>
      <w:proofErr w:type="spellStart"/>
      <w:r w:rsidRPr="006D5DA7">
        <w:rPr>
          <w:rFonts w:ascii="Times New Roman" w:hAnsi="Times New Roman" w:cs="Times New Roman"/>
          <w:sz w:val="24"/>
          <w:szCs w:val="24"/>
        </w:rPr>
        <w:t>и.о.Генерального</w:t>
      </w:r>
      <w:proofErr w:type="spellEnd"/>
      <w:r w:rsidRPr="006D5DA7">
        <w:rPr>
          <w:rFonts w:ascii="Times New Roman" w:hAnsi="Times New Roman" w:cs="Times New Roman"/>
          <w:sz w:val="24"/>
          <w:szCs w:val="24"/>
        </w:rPr>
        <w:t xml:space="preserve"> Прокурора удовлетворен.</w:t>
      </w:r>
    </w:p>
    <w:p w14:paraId="7EA7FA65" w14:textId="0D3DEF47" w:rsidR="00F173BA" w:rsidRPr="006D5DA7" w:rsidRDefault="00F173BA" w:rsidP="002570B0">
      <w:pPr>
        <w:rPr>
          <w:rFonts w:ascii="Times New Roman" w:hAnsi="Times New Roman" w:cs="Times New Roman"/>
          <w:sz w:val="24"/>
          <w:szCs w:val="24"/>
        </w:rPr>
      </w:pPr>
    </w:p>
    <w:p w14:paraId="1C113091" w14:textId="5A80DFE0" w:rsidR="00F173BA" w:rsidRPr="006D5DA7" w:rsidRDefault="00F173BA" w:rsidP="002570B0">
      <w:pPr>
        <w:rPr>
          <w:rFonts w:ascii="Times New Roman" w:hAnsi="Times New Roman" w:cs="Times New Roman"/>
          <w:sz w:val="24"/>
          <w:szCs w:val="24"/>
        </w:rPr>
      </w:pPr>
    </w:p>
    <w:p w14:paraId="1D196CDE" w14:textId="737247FA" w:rsidR="00F173BA" w:rsidRPr="006D5DA7" w:rsidRDefault="00F173BA" w:rsidP="002570B0">
      <w:pPr>
        <w:rPr>
          <w:rFonts w:ascii="Times New Roman" w:hAnsi="Times New Roman" w:cs="Times New Roman"/>
          <w:sz w:val="24"/>
          <w:szCs w:val="24"/>
        </w:rPr>
      </w:pPr>
    </w:p>
    <w:p w14:paraId="02403F08" w14:textId="75BEB719" w:rsidR="00F173BA" w:rsidRPr="006D5DA7" w:rsidRDefault="00F173BA" w:rsidP="002570B0">
      <w:pPr>
        <w:rPr>
          <w:rFonts w:ascii="Times New Roman" w:hAnsi="Times New Roman" w:cs="Times New Roman"/>
          <w:sz w:val="24"/>
          <w:szCs w:val="24"/>
        </w:rPr>
      </w:pPr>
    </w:p>
    <w:p w14:paraId="308325D5" w14:textId="324F2E94" w:rsidR="00F173BA" w:rsidRPr="006D5DA7" w:rsidRDefault="00F173BA" w:rsidP="002570B0">
      <w:pPr>
        <w:rPr>
          <w:rFonts w:ascii="Times New Roman" w:hAnsi="Times New Roman" w:cs="Times New Roman"/>
          <w:sz w:val="24"/>
          <w:szCs w:val="24"/>
        </w:rPr>
      </w:pPr>
    </w:p>
    <w:p w14:paraId="22BAA135" w14:textId="6CC745FE" w:rsidR="00F173BA" w:rsidRPr="006D5DA7" w:rsidRDefault="00F173BA" w:rsidP="002570B0">
      <w:pPr>
        <w:rPr>
          <w:rFonts w:ascii="Times New Roman" w:hAnsi="Times New Roman" w:cs="Times New Roman"/>
          <w:sz w:val="24"/>
          <w:szCs w:val="24"/>
        </w:rPr>
      </w:pPr>
    </w:p>
    <w:p w14:paraId="33D51603" w14:textId="10BA4AEF" w:rsidR="00F173BA" w:rsidRPr="006D5DA7" w:rsidRDefault="00F173BA" w:rsidP="002570B0">
      <w:pPr>
        <w:rPr>
          <w:rFonts w:ascii="Times New Roman" w:hAnsi="Times New Roman" w:cs="Times New Roman"/>
          <w:sz w:val="24"/>
          <w:szCs w:val="24"/>
        </w:rPr>
      </w:pPr>
    </w:p>
    <w:p w14:paraId="55D95E22" w14:textId="0EFD17BF" w:rsidR="00F173BA" w:rsidRPr="006D5DA7" w:rsidRDefault="00F173BA" w:rsidP="002570B0">
      <w:pPr>
        <w:rPr>
          <w:rFonts w:ascii="Times New Roman" w:hAnsi="Times New Roman" w:cs="Times New Roman"/>
          <w:sz w:val="24"/>
          <w:szCs w:val="24"/>
        </w:rPr>
      </w:pPr>
    </w:p>
    <w:p w14:paraId="1E84A240" w14:textId="61513D00" w:rsidR="00F173BA" w:rsidRPr="006D5DA7" w:rsidRDefault="00F173BA" w:rsidP="002570B0">
      <w:pPr>
        <w:rPr>
          <w:rFonts w:ascii="Times New Roman" w:hAnsi="Times New Roman" w:cs="Times New Roman"/>
          <w:sz w:val="24"/>
          <w:szCs w:val="24"/>
        </w:rPr>
      </w:pPr>
    </w:p>
    <w:p w14:paraId="049E1B58" w14:textId="408BB97D" w:rsidR="00F173BA" w:rsidRPr="006D5DA7" w:rsidRDefault="00F173BA" w:rsidP="002570B0">
      <w:pPr>
        <w:rPr>
          <w:rFonts w:ascii="Times New Roman" w:hAnsi="Times New Roman" w:cs="Times New Roman"/>
          <w:sz w:val="24"/>
          <w:szCs w:val="24"/>
        </w:rPr>
      </w:pPr>
    </w:p>
    <w:p w14:paraId="3F19C72F" w14:textId="49CAEBA5" w:rsidR="00F173BA" w:rsidRPr="006D5DA7" w:rsidRDefault="00F173BA" w:rsidP="00F173BA">
      <w:pPr>
        <w:tabs>
          <w:tab w:val="left" w:pos="6948"/>
        </w:tabs>
        <w:rPr>
          <w:rFonts w:ascii="Times New Roman" w:hAnsi="Times New Roman" w:cs="Times New Roman"/>
          <w:sz w:val="24"/>
          <w:szCs w:val="24"/>
        </w:rPr>
      </w:pPr>
      <w:r w:rsidRPr="006D5DA7">
        <w:rPr>
          <w:rFonts w:ascii="Times New Roman" w:hAnsi="Times New Roman" w:cs="Times New Roman"/>
          <w:sz w:val="24"/>
          <w:szCs w:val="24"/>
        </w:rPr>
        <w:tab/>
      </w:r>
    </w:p>
    <w:sectPr w:rsidR="00F173BA" w:rsidRPr="006D5DA7" w:rsidSect="00327D34">
      <w:headerReference w:type="default" r:id="rId8"/>
      <w:footerReference w:type="default" r:id="rId9"/>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221279" w14:textId="77777777" w:rsidR="00AD401A" w:rsidRDefault="00AD401A" w:rsidP="00702393">
      <w:pPr>
        <w:spacing w:after="0" w:line="240" w:lineRule="auto"/>
      </w:pPr>
      <w:r>
        <w:separator/>
      </w:r>
    </w:p>
  </w:endnote>
  <w:endnote w:type="continuationSeparator" w:id="0">
    <w:p w14:paraId="7F9B1C85" w14:textId="77777777" w:rsidR="00AD401A" w:rsidRDefault="00AD401A"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lang w:eastAsia="ru-RU"/>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lang w:eastAsia="ru-RU"/>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E02337" w14:textId="77777777" w:rsidR="00AD401A" w:rsidRDefault="00AD401A" w:rsidP="00702393">
      <w:pPr>
        <w:spacing w:after="0" w:line="240" w:lineRule="auto"/>
      </w:pPr>
      <w:r>
        <w:separator/>
      </w:r>
    </w:p>
  </w:footnote>
  <w:footnote w:type="continuationSeparator" w:id="0">
    <w:p w14:paraId="27C737D1" w14:textId="77777777" w:rsidR="00AD401A" w:rsidRDefault="00AD401A"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47BF92BE" w:rsidR="00702393" w:rsidRPr="00017580" w:rsidRDefault="00940023" w:rsidP="005A3B78">
    <w:pPr>
      <w:pStyle w:val="a4"/>
      <w:tabs>
        <w:tab w:val="clear" w:pos="9355"/>
        <w:tab w:val="right" w:pos="9781"/>
      </w:tabs>
      <w:jc w:val="both"/>
    </w:pPr>
    <w:r>
      <w:rPr>
        <w:noProof/>
        <w:lang w:eastAsia="ru-RU"/>
      </w:rPr>
      <w:drawing>
        <wp:anchor distT="0" distB="0" distL="114300" distR="114300" simplePos="0" relativeHeight="251658240" behindDoc="1" locked="0" layoutInCell="1" allowOverlap="1" wp14:anchorId="0720D792" wp14:editId="0066BECF">
          <wp:simplePos x="0" y="0"/>
          <wp:positionH relativeFrom="margin">
            <wp:posOffset>1361440</wp:posOffset>
          </wp:positionH>
          <wp:positionV relativeFrom="paragraph">
            <wp:posOffset>3223268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83357">
      <w:rPr>
        <w:noProof/>
        <w:lang w:eastAsia="ru-RU"/>
      </w:rPr>
      <w:drawing>
        <wp:anchor distT="0" distB="0" distL="114300" distR="114300" simplePos="0" relativeHeight="251656192" behindDoc="1" locked="0" layoutInCell="1" allowOverlap="1" wp14:anchorId="4CD40BCC" wp14:editId="6690AB11">
          <wp:simplePos x="0" y="0"/>
          <wp:positionH relativeFrom="margin">
            <wp:posOffset>4886325</wp:posOffset>
          </wp:positionH>
          <wp:positionV relativeFrom="paragraph">
            <wp:posOffset>743874</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017580">
      <w:rPr>
        <w:noProof/>
        <w:lang w:eastAsia="ru-RU"/>
      </w:rPr>
      <w:drawing>
        <wp:inline distT="0" distB="0" distL="0" distR="0" wp14:anchorId="1ED2111A" wp14:editId="1AF78A52">
          <wp:extent cx="2254250" cy="490293"/>
          <wp:effectExtent l="0" t="0" r="0" b="508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29490" cy="506657"/>
                  </a:xfrm>
                  <a:prstGeom prst="rect">
                    <a:avLst/>
                  </a:prstGeom>
                  <a:noFill/>
                  <a:ln>
                    <a:noFill/>
                  </a:ln>
                </pic:spPr>
              </pic:pic>
            </a:graphicData>
          </a:graphic>
        </wp:inline>
      </w:drawing>
    </w:r>
    <w:r w:rsidR="00017580">
      <w:t xml:space="preserve">              </w:t>
    </w:r>
    <w:r w:rsidR="00D02DFB">
      <w:t xml:space="preserve">       </w:t>
    </w:r>
    <w:r w:rsidR="005A3B78">
      <w:t xml:space="preserve">                  </w:t>
    </w:r>
    <w:r w:rsidR="00D02DFB">
      <w:t xml:space="preserve">                        </w:t>
    </w:r>
    <w:r w:rsidR="00083357">
      <w:rPr>
        <w:noProof/>
        <w:lang w:eastAsia="ru-RU"/>
      </w:rPr>
      <w:drawing>
        <wp:inline distT="0" distB="0" distL="0" distR="0" wp14:anchorId="38BCEF49" wp14:editId="4334A5C0">
          <wp:extent cx="1916010" cy="551775"/>
          <wp:effectExtent l="0" t="0" r="0" b="127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3">
                    <a:extLst>
                      <a:ext uri="{28A0092B-C50C-407E-A947-70E740481C1C}">
                        <a14:useLocalDpi xmlns:a14="http://schemas.microsoft.com/office/drawing/2010/main" val="0"/>
                      </a:ext>
                    </a:extLst>
                  </a:blip>
                  <a:stretch>
                    <a:fillRect/>
                  </a:stretch>
                </pic:blipFill>
                <pic:spPr>
                  <a:xfrm>
                    <a:off x="0" y="0"/>
                    <a:ext cx="2256020" cy="649692"/>
                  </a:xfrm>
                  <a:prstGeom prst="rect">
                    <a:avLst/>
                  </a:prstGeom>
                </pic:spPr>
              </pic:pic>
            </a:graphicData>
          </a:graphic>
        </wp:inline>
      </w:drawing>
    </w:r>
    <w:r w:rsidR="00D02DFB">
      <w:t xml:space="preserve">     </w:t>
    </w:r>
    <w:r w:rsidR="00193E1B">
      <w:rPr>
        <w:lang w:val="en-US"/>
      </w:rPr>
      <w:t xml:space="preserve">     </w:t>
    </w:r>
    <w:r w:rsidR="006B0A4D">
      <w:rPr>
        <w:lang w:val="en-US"/>
      </w:rPr>
      <w:t xml:space="preserve">              </w:t>
    </w:r>
    <w:r w:rsidR="00D02DFB">
      <w:t xml:space="preserve"> </w:t>
    </w:r>
    <w:r w:rsidR="00017580">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659E"/>
    <w:rsid w:val="00017580"/>
    <w:rsid w:val="00083357"/>
    <w:rsid w:val="00102D7B"/>
    <w:rsid w:val="00152128"/>
    <w:rsid w:val="001539CF"/>
    <w:rsid w:val="00160D56"/>
    <w:rsid w:val="00193E1B"/>
    <w:rsid w:val="001C5801"/>
    <w:rsid w:val="001E6A97"/>
    <w:rsid w:val="001E7ED8"/>
    <w:rsid w:val="002570B0"/>
    <w:rsid w:val="002A1A72"/>
    <w:rsid w:val="002B659E"/>
    <w:rsid w:val="00315990"/>
    <w:rsid w:val="00327D34"/>
    <w:rsid w:val="00327E86"/>
    <w:rsid w:val="00396063"/>
    <w:rsid w:val="003C77EA"/>
    <w:rsid w:val="003E3623"/>
    <w:rsid w:val="00442855"/>
    <w:rsid w:val="00461793"/>
    <w:rsid w:val="005A3B78"/>
    <w:rsid w:val="006B0A4D"/>
    <w:rsid w:val="006D5DA7"/>
    <w:rsid w:val="006E2D0A"/>
    <w:rsid w:val="00702393"/>
    <w:rsid w:val="00722D19"/>
    <w:rsid w:val="00803050"/>
    <w:rsid w:val="008A7236"/>
    <w:rsid w:val="008E7DF6"/>
    <w:rsid w:val="0091354D"/>
    <w:rsid w:val="00940023"/>
    <w:rsid w:val="0094655E"/>
    <w:rsid w:val="009E6904"/>
    <w:rsid w:val="00A23573"/>
    <w:rsid w:val="00A30827"/>
    <w:rsid w:val="00A45B15"/>
    <w:rsid w:val="00A81D5F"/>
    <w:rsid w:val="00AD401A"/>
    <w:rsid w:val="00B005A6"/>
    <w:rsid w:val="00B31BDB"/>
    <w:rsid w:val="00BD7730"/>
    <w:rsid w:val="00C16D9C"/>
    <w:rsid w:val="00CB275A"/>
    <w:rsid w:val="00CF5BD5"/>
    <w:rsid w:val="00D02DFB"/>
    <w:rsid w:val="00D075DB"/>
    <w:rsid w:val="00DB660C"/>
    <w:rsid w:val="00EE78AD"/>
    <w:rsid w:val="00F173BA"/>
    <w:rsid w:val="00F35E1C"/>
    <w:rsid w:val="00F96E54"/>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46B71"/>
  <w15:docId w15:val="{1A075201-8F3B-43F2-9EE2-2AE2FCFDF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paragraph" w:styleId="a8">
    <w:name w:val="Balloon Text"/>
    <w:basedOn w:val="a"/>
    <w:link w:val="a9"/>
    <w:uiPriority w:val="99"/>
    <w:semiHidden/>
    <w:unhideWhenUsed/>
    <w:rsid w:val="00A81D5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81D5F"/>
    <w:rPr>
      <w:rFonts w:ascii="Tahoma" w:hAnsi="Tahoma" w:cs="Tahoma"/>
      <w:sz w:val="16"/>
      <w:szCs w:val="16"/>
    </w:rPr>
  </w:style>
  <w:style w:type="character" w:styleId="aa">
    <w:name w:val="Hyperlink"/>
    <w:basedOn w:val="a0"/>
    <w:uiPriority w:val="99"/>
    <w:unhideWhenUsed/>
    <w:rsid w:val="00F35E1C"/>
    <w:rPr>
      <w:color w:val="0563C1" w:themeColor="hyperlink"/>
      <w:u w:val="single"/>
    </w:rPr>
  </w:style>
  <w:style w:type="character" w:styleId="ab">
    <w:name w:val="Unresolved Mention"/>
    <w:basedOn w:val="a0"/>
    <w:uiPriority w:val="99"/>
    <w:semiHidden/>
    <w:unhideWhenUsed/>
    <w:rsid w:val="00F35E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zakonpravo.kz/publikacii/"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nstagram.com/zakonpravo.kz/?hl=ru"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3</Pages>
  <Words>1212</Words>
  <Characters>6915</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39</cp:revision>
  <cp:lastPrinted>2021-08-17T09:04:00Z</cp:lastPrinted>
  <dcterms:created xsi:type="dcterms:W3CDTF">2021-08-13T09:00:00Z</dcterms:created>
  <dcterms:modified xsi:type="dcterms:W3CDTF">2021-12-09T14:12:00Z</dcterms:modified>
</cp:coreProperties>
</file>