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301720C1" w:rsidR="00F173BA" w:rsidRPr="00F55339" w:rsidRDefault="00F55339" w:rsidP="00F553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339">
        <w:rPr>
          <w:rFonts w:ascii="Times New Roman" w:hAnsi="Times New Roman" w:cs="Times New Roman"/>
          <w:b/>
          <w:bCs/>
          <w:sz w:val="24"/>
          <w:szCs w:val="24"/>
          <w:lang w:val="kk-KZ"/>
        </w:rPr>
        <w:t>Н</w:t>
      </w:r>
      <w:proofErr w:type="spellStart"/>
      <w:r w:rsidRPr="00F55339">
        <w:rPr>
          <w:rFonts w:ascii="Times New Roman" w:hAnsi="Times New Roman" w:cs="Times New Roman"/>
          <w:b/>
          <w:bCs/>
          <w:sz w:val="24"/>
          <w:szCs w:val="24"/>
        </w:rPr>
        <w:t>езаконно</w:t>
      </w:r>
      <w:proofErr w:type="spellEnd"/>
      <w:r w:rsidRPr="00F55339"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Pr="00F553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55339">
        <w:rPr>
          <w:rFonts w:ascii="Times New Roman" w:hAnsi="Times New Roman" w:cs="Times New Roman"/>
          <w:b/>
          <w:bCs/>
          <w:sz w:val="24"/>
          <w:szCs w:val="24"/>
        </w:rPr>
        <w:t>хранени</w:t>
      </w:r>
      <w:proofErr w:type="spellEnd"/>
      <w:r w:rsidRPr="00F55339"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Pr="00F55339">
        <w:rPr>
          <w:rFonts w:ascii="Times New Roman" w:hAnsi="Times New Roman" w:cs="Times New Roman"/>
          <w:b/>
          <w:bCs/>
          <w:sz w:val="24"/>
          <w:szCs w:val="24"/>
        </w:rPr>
        <w:t xml:space="preserve"> без цели сбыта наркотического средства – героина в особо крупном размере</w:t>
      </w:r>
    </w:p>
    <w:p w14:paraId="6C186CA7" w14:textId="77777777" w:rsidR="00717A77" w:rsidRDefault="00926925" w:rsidP="00717A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>Приговором судебной коллегии по уголовным делам Мангистауского областного суда от 1 июня 2018 года: К., ранее не судимый, осужден по части 4 статьи 296 Уголовного кодекса Республики Казахстан (далее – УК) к 3 годам 6 месяцам лишения свободы с отбыванием наказания в учреждении уголовно-исполнительной системы средней безопасности.</w:t>
      </w:r>
    </w:p>
    <w:p w14:paraId="14365705" w14:textId="5D749CD6" w:rsidR="00717A77" w:rsidRDefault="00926925" w:rsidP="00717A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 xml:space="preserve"> Зачтено в срок наказания время содержания его под стражей с 28 октября 2015 года по 31 мая 2018 года. М., ранее не судимая, осуждена по пункту 3) части 3 статьи 297 УК, с применением части 4 статьи 55 УК к 5 </w:t>
      </w:r>
      <w:hyperlink r:id="rId6" w:history="1">
        <w:r w:rsidRPr="001F0ED3">
          <w:rPr>
            <w:rStyle w:val="aa"/>
            <w:rFonts w:ascii="Times New Roman" w:hAnsi="Times New Roman" w:cs="Times New Roman"/>
            <w:sz w:val="24"/>
            <w:szCs w:val="24"/>
          </w:rPr>
          <w:t>годам лишения свободы с отбыванием наказания в</w:t>
        </w:r>
      </w:hyperlink>
      <w:r w:rsidRPr="00717A77">
        <w:rPr>
          <w:rFonts w:ascii="Times New Roman" w:hAnsi="Times New Roman" w:cs="Times New Roman"/>
          <w:sz w:val="24"/>
          <w:szCs w:val="24"/>
        </w:rPr>
        <w:t xml:space="preserve"> учреждении уголовно-исполнительной системы средней безопасности. Зачтено в срок наказания время содержания ее под стражей с 28 октября 2015 года по 31 мая 2018 года. Ч., ранее не судимый, осужден по пункту 3) части 3 статьи 297 УК к 10 годам лишения свободы с отбыванием наказания в учреждении уголовно-исполнительной системы максимальной безопасности. Зачтено в срок наказания время содержания его под стражей с 28 октября 2015 года по 31 мая 2018 года. </w:t>
      </w:r>
    </w:p>
    <w:p w14:paraId="551A4541" w14:textId="77777777" w:rsidR="00717A77" w:rsidRDefault="00926925" w:rsidP="00717A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 xml:space="preserve">Уголовное дело в отношении К., М. и Ч. по части 2 статьи 262 УК прекращено в связи с отказом прокурора от обвинения. Приговором суда К. признан виновным в незаконном хранении без цели сбыта наркотического средства – героина в особо крупном размере. М. признана виновной в незаконном хранении с целью сбыта наркотического средства – героина в особо крупном размере. Ч. признан виновным в незаконном хранении с целью сбыта и сбыте М. наркотического средства – героина в особо крупном размере. В ходатайстве защитники К. и Н. просят отменить приговор суда и оправдать К. Указывают, что по делу допущены нарушения </w:t>
      </w:r>
      <w:proofErr w:type="spellStart"/>
      <w:r w:rsidRPr="00717A77">
        <w:rPr>
          <w:rFonts w:ascii="Times New Roman" w:hAnsi="Times New Roman" w:cs="Times New Roman"/>
          <w:sz w:val="24"/>
          <w:szCs w:val="24"/>
        </w:rPr>
        <w:t>уголовнопроцессуального</w:t>
      </w:r>
      <w:proofErr w:type="spellEnd"/>
      <w:r w:rsidRPr="00717A77">
        <w:rPr>
          <w:rFonts w:ascii="Times New Roman" w:hAnsi="Times New Roman" w:cs="Times New Roman"/>
          <w:sz w:val="24"/>
          <w:szCs w:val="24"/>
        </w:rPr>
        <w:t xml:space="preserve"> закона. В частности, оперативные мероприятия по выявлению правонарушения проведены неуполномоченными лицами. </w:t>
      </w:r>
    </w:p>
    <w:p w14:paraId="7D074280" w14:textId="77777777" w:rsidR="00717A77" w:rsidRDefault="00926925" w:rsidP="00717A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 xml:space="preserve">В деле отсутствуют достоверные доказательства вины К., органом уголовного преследования нарушены его права, так как допросы и очные ставки произведены без участия адвоката. Также нарушены сроки досудебного расследования. В ходатайстве осужденная М. просит отменить приговор суда и оправдать ее. Указывает, что по делу допущены существенные нарушения уголовно-процессуального закона, следственные мероприятия проведены неуполномоченными лицами. Настаивает, что наркотики ей подбросили сотрудники полиции, также были нарушены ее права, допрос проведен без участия адвоката. Считает, что ее участие в деле сфальсифицировано для проведения контрольного закупа, сама она наркотики не продавала и не имела цели их сбывать. </w:t>
      </w:r>
    </w:p>
    <w:p w14:paraId="020AC847" w14:textId="77777777" w:rsidR="00717A77" w:rsidRDefault="00926925" w:rsidP="00717A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 xml:space="preserve">В отношении Ч. судебные акты пересматриваются в порядке части 14 статьи 494 Уголовно-процессуального кодекса Республики Казахстан (далее – УПК). В соответствии с частью 4 статьи 19 УПК обвинительный приговор не может быть основан на предположениях и должен быть подтвержден достаточной совокупностью допустимых и достоверных доказательств. При производстве по данному делу органом уголовного преследования были допущены существенные нарушения норм уголовно-процессуального закона, которые влекут признание ряда собранных по делу доказательств недопустимыми. </w:t>
      </w:r>
    </w:p>
    <w:p w14:paraId="3272620B" w14:textId="77777777" w:rsidR="00717A77" w:rsidRDefault="00926925" w:rsidP="00717A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 xml:space="preserve">Так, изначально уголовное дело по фактам незаконного оборота наркотических средств находилось в производстве следователей Б., затем О. Постановлением </w:t>
      </w:r>
      <w:proofErr w:type="spellStart"/>
      <w:r w:rsidRPr="00717A77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717A77">
        <w:rPr>
          <w:rFonts w:ascii="Times New Roman" w:hAnsi="Times New Roman" w:cs="Times New Roman"/>
          <w:sz w:val="24"/>
          <w:szCs w:val="24"/>
        </w:rPr>
        <w:t xml:space="preserve">. начальника СУ ДВД Мангистауской области С. от 27 октября 2015 года для расследования уголовного дела была создана следственно-оперативная группа (далее – СОГ) в составе руководителя – старшего следователя О., следователя Л., </w:t>
      </w:r>
      <w:proofErr w:type="spellStart"/>
      <w:r w:rsidRPr="00717A77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717A77">
        <w:rPr>
          <w:rFonts w:ascii="Times New Roman" w:hAnsi="Times New Roman" w:cs="Times New Roman"/>
          <w:sz w:val="24"/>
          <w:szCs w:val="24"/>
        </w:rPr>
        <w:t xml:space="preserve">. начальника ОБН УВД города Актау Э., </w:t>
      </w:r>
      <w:r w:rsidRPr="00717A77">
        <w:rPr>
          <w:rFonts w:ascii="Times New Roman" w:hAnsi="Times New Roman" w:cs="Times New Roman"/>
          <w:sz w:val="24"/>
          <w:szCs w:val="24"/>
        </w:rPr>
        <w:lastRenderedPageBreak/>
        <w:t xml:space="preserve">оперуполномоченного И., старшего криминалиста А. Однако в содержании данного постановления имеется ссылка на следственно-оперативные мероприятия, которые проводились 28 и 29 октября 2015 года. </w:t>
      </w:r>
    </w:p>
    <w:p w14:paraId="3FC21774" w14:textId="77777777" w:rsidR="00717A77" w:rsidRDefault="00926925" w:rsidP="00717A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о создании СОГ не могло быть вынесено ранее 29 октября 2015 года и фактически состоялось после проведения обысков в отношении К. и после оформления и проведения контрольного закупа у Ч. То есть до 29 октября 2015 года следователь Л. и оперуполномоченный И. не являлись лицами, осуществляющими досудебное расследование, и не имели права на проведение процессуальных действий по делу. Тем не менее, следователем Л. вынесены постановления от 28 октября 2015 года о проведении личного обыска, обыска автомашины и дома К. Им же 28 октября 2015 года проведены обыски, составлены и подписаны соответствующие протоколы. </w:t>
      </w:r>
    </w:p>
    <w:p w14:paraId="73FBBC1D" w14:textId="77777777" w:rsidR="00717A77" w:rsidRDefault="00926925" w:rsidP="00717A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 xml:space="preserve">В свою очередь оперуполномоченный И. 28 октября 2015 года оформил протоколы осмотра покупателя наркотических средств – М., пометки и вручения ей денежных средств, протокол выдачи М. наркотического средства, приобретенного у Ч. Он же провел указанные мероприятия. Таким образом, перечисленные выше процессуальные действия произведены лицами, не имеющим права осуществлять производство по уголовному делу. Это обстоятельство является основанием для признания этих следственных действий незаконными, а полученных результатов недопустимыми в качестве доказательств. Указанные нарушения уголовно-процессуального закона явились одним из оснований отмены судебной коллегией по уголовным делам Верховного Суда Республики Казахстан 29 августа 2017 года ранее вынесенного приговора. </w:t>
      </w:r>
    </w:p>
    <w:p w14:paraId="300A4EA7" w14:textId="77777777" w:rsidR="00717A77" w:rsidRDefault="00926925" w:rsidP="00717A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 xml:space="preserve">Однако судебная коллегия по уголовным делам Мангистауского областного суда при новом рассмотрении дела нарушений не усмотрела, постановила обвинительный приговор, чем допустила грубое нарушение уголовно-процессуального закона, повлекшее незаконное осуждение. При таких обстоятельствах судебная коллегия по уголовным делам Верховного Суда считает, что в отношении К. приговор подлежит отмене с прекращением уголовного дела на основании пункта 1 части 1 статьи 35 УПК. В отношении М. подлежит исключению из приговора указание о производстве ей 28 октября 2015 года контрольного закупа наркотического средства у Ч. В остальной части приговор в отношении М. подлежит оставлению без изменения, так как ее вина в незаконном хранении с целью сбыта наркотического средства в особо крупном размере доказана имеющимися доказательствами, которые получены с соблюдением требований </w:t>
      </w:r>
      <w:proofErr w:type="spellStart"/>
      <w:r w:rsidRPr="00717A77">
        <w:rPr>
          <w:rFonts w:ascii="Times New Roman" w:hAnsi="Times New Roman" w:cs="Times New Roman"/>
          <w:sz w:val="24"/>
          <w:szCs w:val="24"/>
        </w:rPr>
        <w:t>уголовнопроцессуального</w:t>
      </w:r>
      <w:proofErr w:type="spellEnd"/>
      <w:r w:rsidRPr="00717A77">
        <w:rPr>
          <w:rFonts w:ascii="Times New Roman" w:hAnsi="Times New Roman" w:cs="Times New Roman"/>
          <w:sz w:val="24"/>
          <w:szCs w:val="24"/>
        </w:rPr>
        <w:t xml:space="preserve"> закона и подробно приведены в приговоре. Действия ее правильно квалифицированы по пункту 3) части 3 статьи 297 УК. </w:t>
      </w:r>
    </w:p>
    <w:p w14:paraId="1AC7A24F" w14:textId="77777777" w:rsidR="00717A77" w:rsidRDefault="00926925" w:rsidP="00717A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 xml:space="preserve">В отношении Ч. подлежит исключению из приговора эпизод незаконного сбыта наркотического средства в особо крупном размере М. 28 октября 2015 года. Действия Ч. правильно квалифицированы по пункту 3) части 3 статьи 297 УК как незаконное хранение с целью сбыта наркотических средств в особо крупном размере. О наличии у М. и Ч. цели сбыта свидетельствует особо крупный размер наркотического средства, его расфасовка. Наказание М. и Ч. назначено с учетом требований статьи 52 УК, является справедливым и достаточным. На основании изложенного судебная коллегия по уголовным делам Верховного Суда отменила приговор апелляционной инстанции в отношении К. и производство по делу прекращено. </w:t>
      </w:r>
    </w:p>
    <w:p w14:paraId="1C113091" w14:textId="5C55D9E9" w:rsidR="00F173BA" w:rsidRPr="00717A77" w:rsidRDefault="00926925" w:rsidP="00717A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 xml:space="preserve">На основании главы 4 УПК признано за К. право на реабилитацию. Этим же приговором в отношении М., Ч. исключено из приговора суда указание о производстве М. 28 октября 2015 года контрольного закупа наркотического средства у Ч. Отменен приговор в </w:t>
      </w:r>
      <w:r w:rsidRPr="00717A77">
        <w:rPr>
          <w:rFonts w:ascii="Times New Roman" w:hAnsi="Times New Roman" w:cs="Times New Roman"/>
          <w:sz w:val="24"/>
          <w:szCs w:val="24"/>
        </w:rPr>
        <w:lastRenderedPageBreak/>
        <w:t xml:space="preserve">части осуждения Ч. по эпизоду незаконного сбыта М. наркотического средства в особо крупном размере 28 октября 2015 года. В </w:t>
      </w:r>
      <w:hyperlink r:id="rId7" w:history="1">
        <w:r w:rsidRPr="001F0ED3">
          <w:rPr>
            <w:rStyle w:val="aa"/>
            <w:rFonts w:ascii="Times New Roman" w:hAnsi="Times New Roman" w:cs="Times New Roman"/>
            <w:sz w:val="24"/>
            <w:szCs w:val="24"/>
          </w:rPr>
          <w:t>остальной части приговор оставлен без изменения.</w:t>
        </w:r>
      </w:hyperlink>
      <w:r w:rsidRPr="00717A77">
        <w:rPr>
          <w:rFonts w:ascii="Times New Roman" w:hAnsi="Times New Roman" w:cs="Times New Roman"/>
          <w:sz w:val="24"/>
          <w:szCs w:val="24"/>
        </w:rPr>
        <w:t xml:space="preserve"> Ходатайство защитников К и Н. удовлетворено. Ходатайство осужденной М. удовлетворено частично.</w:t>
      </w:r>
    </w:p>
    <w:p w14:paraId="1D196CDE" w14:textId="737247FA" w:rsidR="00F173BA" w:rsidRPr="00717A77" w:rsidRDefault="00F173BA" w:rsidP="00717A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717A77" w:rsidRDefault="00F173BA" w:rsidP="00717A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717A77" w:rsidRDefault="00F173BA" w:rsidP="00717A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717A77" w:rsidRDefault="00F173BA" w:rsidP="00717A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717A77" w:rsidRDefault="00F173BA" w:rsidP="00717A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717A77" w:rsidRDefault="00F173BA" w:rsidP="00717A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717A77" w:rsidRDefault="00F173BA" w:rsidP="00717A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717A77" w:rsidRDefault="00F173BA" w:rsidP="00717A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717A77" w:rsidRDefault="00F173BA" w:rsidP="00717A77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7A77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717A77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EFEBF" w14:textId="77777777" w:rsidR="00F501E0" w:rsidRDefault="00F501E0" w:rsidP="00702393">
      <w:pPr>
        <w:spacing w:after="0" w:line="240" w:lineRule="auto"/>
      </w:pPr>
      <w:r>
        <w:separator/>
      </w:r>
    </w:p>
  </w:endnote>
  <w:endnote w:type="continuationSeparator" w:id="0">
    <w:p w14:paraId="78169C1D" w14:textId="77777777" w:rsidR="00F501E0" w:rsidRDefault="00F501E0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DA39D" w14:textId="77777777" w:rsidR="00F501E0" w:rsidRDefault="00F501E0" w:rsidP="00702393">
      <w:pPr>
        <w:spacing w:after="0" w:line="240" w:lineRule="auto"/>
      </w:pPr>
      <w:r>
        <w:separator/>
      </w:r>
    </w:p>
  </w:footnote>
  <w:footnote w:type="continuationSeparator" w:id="0">
    <w:p w14:paraId="30DF7417" w14:textId="77777777" w:rsidR="00F501E0" w:rsidRDefault="00F501E0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1F0ED3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17A77"/>
    <w:rsid w:val="00722D19"/>
    <w:rsid w:val="00865056"/>
    <w:rsid w:val="008A7236"/>
    <w:rsid w:val="008E7DF6"/>
    <w:rsid w:val="0091354D"/>
    <w:rsid w:val="00926925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501E0"/>
    <w:rsid w:val="00F55339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F0ED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F0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2021-12-16T17:04:00Z</dcterms:modified>
</cp:coreProperties>
</file>