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69581" w14:textId="43A39DE3" w:rsidR="000E37EF" w:rsidRPr="000118AD" w:rsidRDefault="000118AD" w:rsidP="000118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18AD">
        <w:rPr>
          <w:rFonts w:ascii="Times New Roman" w:hAnsi="Times New Roman" w:cs="Times New Roman"/>
          <w:b/>
          <w:bCs/>
          <w:sz w:val="24"/>
          <w:szCs w:val="24"/>
          <w:lang w:val="kk-KZ"/>
        </w:rPr>
        <w:t>О</w:t>
      </w:r>
      <w:proofErr w:type="spellStart"/>
      <w:r w:rsidRPr="000118AD">
        <w:rPr>
          <w:rFonts w:ascii="Times New Roman" w:hAnsi="Times New Roman" w:cs="Times New Roman"/>
          <w:b/>
          <w:bCs/>
          <w:sz w:val="24"/>
          <w:szCs w:val="24"/>
        </w:rPr>
        <w:t>тветственность</w:t>
      </w:r>
      <w:proofErr w:type="spellEnd"/>
      <w:r w:rsidRPr="000118AD">
        <w:rPr>
          <w:rFonts w:ascii="Times New Roman" w:hAnsi="Times New Roman" w:cs="Times New Roman"/>
          <w:b/>
          <w:bCs/>
          <w:sz w:val="24"/>
          <w:szCs w:val="24"/>
        </w:rPr>
        <w:t xml:space="preserve"> за неисполнение и (или) ненадлежащее исполнение</w:t>
      </w:r>
    </w:p>
    <w:p w14:paraId="03A54789" w14:textId="77777777" w:rsidR="00E858A8" w:rsidRDefault="000E37EF" w:rsidP="00E858A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858A8">
        <w:rPr>
          <w:rFonts w:ascii="Times New Roman" w:hAnsi="Times New Roman" w:cs="Times New Roman"/>
          <w:sz w:val="24"/>
          <w:szCs w:val="24"/>
        </w:rPr>
        <w:t xml:space="preserve">Часть 1 статьи 149 КоАП предусматривает ответственность за неисполнение и (или) ненадлежащее исполнение собственником, владельцем либо руководителем объекта, уязвимого в террористическом отношении, либо субъектом охранной деятельности, заключившим договор об оказании охранных услуг по объекту, уязвимому в террористическом отношении, обязанностей по обеспечению антитеррористической защиты и соблюдению должного уровня безопасности вверенного ему объекта. </w:t>
      </w:r>
    </w:p>
    <w:p w14:paraId="4181C065" w14:textId="77777777" w:rsidR="00E858A8" w:rsidRDefault="000E37EF" w:rsidP="00E858A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858A8">
        <w:rPr>
          <w:rFonts w:ascii="Times New Roman" w:hAnsi="Times New Roman" w:cs="Times New Roman"/>
          <w:sz w:val="24"/>
          <w:szCs w:val="24"/>
        </w:rPr>
        <w:t xml:space="preserve">Часть 2 предусматривает ответственность за действия, предусмотренные в части 1, совершенные повторно в течение года после наложения административного взыскания. Для привлечения к административной ответственности по данной статье необходимо определиться с субъектом правонарушения, выяснить, относится ли объект к уязвимым в террористическом отношении, выполнение каких обязанностей не исполнено или ненадлежаще исполнено. </w:t>
      </w:r>
    </w:p>
    <w:p w14:paraId="12CF9C0D" w14:textId="77777777" w:rsidR="00E858A8" w:rsidRDefault="000E37EF" w:rsidP="00E858A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858A8">
        <w:rPr>
          <w:rFonts w:ascii="Times New Roman" w:hAnsi="Times New Roman" w:cs="Times New Roman"/>
          <w:sz w:val="24"/>
          <w:szCs w:val="24"/>
        </w:rPr>
        <w:t xml:space="preserve">В соответствии со статьей 3 Закона Республики Казахстан «О противодействии терроризму» (далее – Закон) от 13 июля 1999 года целью противодействия терроризму в Республике Казахстан является защита личности, общества и государства от терроризма и основывается на следующих основных принципах: обеспечение и защита прав и свобод человека и гражданина, приоритетность защиты жизни и здоровья, прав и законных интересов лиц, подвергающихся опасности в результате совершения террористических преступлений; соблюдение законности; соразмерность мер противодействия терроризму степени террористической опасности; приоритетность предупреждения терроризма; неотвратимость наказания за осуществление террористической деятельности; системность и комплексное использование политических, </w:t>
      </w:r>
      <w:proofErr w:type="spellStart"/>
      <w:r w:rsidRPr="00E858A8">
        <w:rPr>
          <w:rFonts w:ascii="Times New Roman" w:hAnsi="Times New Roman" w:cs="Times New Roman"/>
          <w:sz w:val="24"/>
          <w:szCs w:val="24"/>
        </w:rPr>
        <w:t>информационнопропагандистских</w:t>
      </w:r>
      <w:proofErr w:type="spellEnd"/>
      <w:r w:rsidRPr="00E858A8">
        <w:rPr>
          <w:rFonts w:ascii="Times New Roman" w:hAnsi="Times New Roman" w:cs="Times New Roman"/>
          <w:sz w:val="24"/>
          <w:szCs w:val="24"/>
        </w:rPr>
        <w:t xml:space="preserve">, социально-экономических, правовых, специальных и иных мер противодействия терроризму; единоначалие в оперативном руководстве привлекаемыми силами и средствами при проведении антитеррористической операции; сочетание гласных и негласных методов противодействия терроризму; обеспечение ограниченного доступа к сведениям о тактике, формах, методах, средствах и составе участников антитеррористических операций. </w:t>
      </w:r>
    </w:p>
    <w:p w14:paraId="0B82FCD7" w14:textId="77777777" w:rsidR="00E858A8" w:rsidRDefault="000E37EF" w:rsidP="00E858A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858A8">
        <w:rPr>
          <w:rFonts w:ascii="Times New Roman" w:hAnsi="Times New Roman" w:cs="Times New Roman"/>
          <w:sz w:val="24"/>
          <w:szCs w:val="24"/>
        </w:rPr>
        <w:t xml:space="preserve">Согласно Закону к объектам, уязвимым в террористическом отношении, относятся особо важные государственные, стратегические объекты, объекты отраслей экономики, имеющие стратегическое значение, опасные производственные объекты, объекты массового скопления людей, перечень и </w:t>
      </w:r>
      <w:proofErr w:type="gramStart"/>
      <w:r w:rsidRPr="00E858A8">
        <w:rPr>
          <w:rFonts w:ascii="Times New Roman" w:hAnsi="Times New Roman" w:cs="Times New Roman"/>
          <w:sz w:val="24"/>
          <w:szCs w:val="24"/>
        </w:rPr>
        <w:t>требования</w:t>
      </w:r>
      <w:proofErr w:type="gramEnd"/>
      <w:r w:rsidRPr="00E858A8">
        <w:rPr>
          <w:rFonts w:ascii="Times New Roman" w:hAnsi="Times New Roman" w:cs="Times New Roman"/>
          <w:sz w:val="24"/>
          <w:szCs w:val="24"/>
        </w:rPr>
        <w:t xml:space="preserve"> к которым определяется Правительством. В перечень могут входить увеселительные, спортивные, образовательные и другие заведения, учреждения.</w:t>
      </w:r>
      <w:r w:rsidR="00EF066C" w:rsidRPr="00E858A8">
        <w:rPr>
          <w:rFonts w:ascii="Times New Roman" w:hAnsi="Times New Roman" w:cs="Times New Roman"/>
          <w:sz w:val="24"/>
          <w:szCs w:val="24"/>
        </w:rPr>
        <w:t xml:space="preserve"> По части 2 в отношении признака «повторно в течение года после наложения административного взыскания» необходимо иметь в виду, что, видимо, указанное взыскание ранее было наложено за такие же действия, годичный срок взыскания не истек и оно было применено именно к этому физическому или юридическому лицу. </w:t>
      </w:r>
    </w:p>
    <w:p w14:paraId="6859D3DE" w14:textId="77777777" w:rsidR="00E858A8" w:rsidRDefault="00EF066C" w:rsidP="00E858A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858A8">
        <w:rPr>
          <w:rFonts w:ascii="Times New Roman" w:hAnsi="Times New Roman" w:cs="Times New Roman"/>
          <w:sz w:val="24"/>
          <w:szCs w:val="24"/>
        </w:rPr>
        <w:t xml:space="preserve">Исчисление годичного срока производить с даты вступления постановления в законную силу, так как не вступивший в законную силу судебный акт не имеет юридической силы. Наложение отдельного взыскания структурным подразделениям юридического лица (филиалу) не может расцениваться как взыскание юридического лица и не образует признака повторности для юридического лица. Если юридическое лицо ранее было привлечено за действия, предусмотренные частями 1 или 2 статьи 149 КоАП, судами других регионов Казахстана и в течение года после наложения за них взыскания совершило такое же нарушение, то вне зависимости от того, каким судом привлекался, должен нести ответственность в соответствии с частью 2 статьи 149 КоАП – по признаку повторности. </w:t>
      </w:r>
    </w:p>
    <w:p w14:paraId="010C4DCB" w14:textId="77777777" w:rsidR="00E858A8" w:rsidRDefault="00EF066C" w:rsidP="00E858A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858A8">
        <w:rPr>
          <w:rFonts w:ascii="Times New Roman" w:hAnsi="Times New Roman" w:cs="Times New Roman"/>
          <w:sz w:val="24"/>
          <w:szCs w:val="24"/>
        </w:rPr>
        <w:lastRenderedPageBreak/>
        <w:t xml:space="preserve">Для защиты объектов, уязвимых в террористическом отношении, осуществляются правовые, организационные, инженерно-технические, специальные, охранные и иные меры по повышению уровня антитеррористической защищенности этих объектов и готовности государственных органов, юридических лиц к ликвидации и (или) минимизации последствий актов терроризма. </w:t>
      </w:r>
    </w:p>
    <w:p w14:paraId="37B63898" w14:textId="24E1DD8F" w:rsidR="00E858A8" w:rsidRDefault="00EF066C" w:rsidP="00E858A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858A8">
        <w:rPr>
          <w:rFonts w:ascii="Times New Roman" w:hAnsi="Times New Roman" w:cs="Times New Roman"/>
          <w:sz w:val="24"/>
          <w:szCs w:val="24"/>
        </w:rPr>
        <w:t xml:space="preserve">Согласно статье 10-3 Закона собственники, владельцы, руководители или иные должностные лица объектов, уязвимых в террористическом отношении, независимо от форм собственности, с целью предупреждения террористической деятельности, а также антитеррористической защиты объектов и соблюдения должного уровня их безопасности обязаны реализовать мероприятия по обеспечению соответствующего пропускного режима, оснащению объектов современным </w:t>
      </w:r>
      <w:proofErr w:type="spellStart"/>
      <w:r w:rsidRPr="00E858A8">
        <w:rPr>
          <w:rFonts w:ascii="Times New Roman" w:hAnsi="Times New Roman" w:cs="Times New Roman"/>
          <w:sz w:val="24"/>
          <w:szCs w:val="24"/>
        </w:rPr>
        <w:t>инженернотехническим</w:t>
      </w:r>
      <w:proofErr w:type="spellEnd"/>
      <w:r w:rsidRPr="00E858A8">
        <w:rPr>
          <w:rFonts w:ascii="Times New Roman" w:hAnsi="Times New Roman" w:cs="Times New Roman"/>
          <w:sz w:val="24"/>
          <w:szCs w:val="24"/>
        </w:rPr>
        <w:t xml:space="preserve"> охранным оборудованием в соответствии с предъявляемым к ним требованиям; разработке на основе типового паспорта – паспорта антитеррористической защищенности вверенных им объектов; проведению профилактических и учебных мероприятий по обучению персонала технике осмотра помещений, выявлению возможных мест закладки взрывных устройств; планированию и отработке совместных действий с заинтересованными государственными органами и организациями по ликвидации угроз техногенного характера, возникших в результате совершенного акта терроризма; организации защиты информационных сетей объекта, обеспечения информационной безопасности. </w:t>
      </w:r>
      <w:hyperlink r:id="rId6" w:history="1">
        <w:r w:rsidRPr="00E64840">
          <w:rPr>
            <w:rStyle w:val="aa"/>
            <w:rFonts w:ascii="Times New Roman" w:hAnsi="Times New Roman" w:cs="Times New Roman"/>
            <w:sz w:val="24"/>
            <w:szCs w:val="24"/>
          </w:rPr>
          <w:t>Обязанности по обеспечению соответствующего</w:t>
        </w:r>
      </w:hyperlink>
      <w:r w:rsidRPr="00E858A8">
        <w:rPr>
          <w:rFonts w:ascii="Times New Roman" w:hAnsi="Times New Roman" w:cs="Times New Roman"/>
          <w:sz w:val="24"/>
          <w:szCs w:val="24"/>
        </w:rPr>
        <w:t xml:space="preserve"> пропускного режима, проведению профилактических и учебных мероприятий по обучению своего персонала технике осмотра помещений, выявлению возможных мест закладки взрывных устройств, надлежащему использованию технических средств антитеррористической защиты исполняются также субъектами охранной деятельности, которые заключили с собственниками, владельцами или руководителями объектов, уязвимых в террористическом отношении, договор об оказании охранных услуг. </w:t>
      </w:r>
    </w:p>
    <w:p w14:paraId="4AAA5027" w14:textId="77777777" w:rsidR="00E858A8" w:rsidRDefault="00EF066C" w:rsidP="00E858A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858A8">
        <w:rPr>
          <w:rFonts w:ascii="Times New Roman" w:hAnsi="Times New Roman" w:cs="Times New Roman"/>
          <w:sz w:val="24"/>
          <w:szCs w:val="24"/>
        </w:rPr>
        <w:t xml:space="preserve">В целях реализации соответствующих мероприятий собственники, владельцы, руководители или иные должностные лица объектов, уязвимых в террористическом отношении, независимо от форм собственности, Невыполнение собственниками, владельцами, руководителями или иными должностными лицами объектов, уязвимых в террористическом отношении, независимо от форм собственности, а также субъектами охранной деятельности, заключившими договор об оказании охранных услуг по объектам, уязвимым в террористическом отношении, указанных обязанностей влечет за собой ответственность, предусмотренную законами Республики Казахстан. </w:t>
      </w:r>
    </w:p>
    <w:p w14:paraId="4379FEFE" w14:textId="77777777" w:rsidR="00E858A8" w:rsidRDefault="00EF066C" w:rsidP="00E858A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858A8">
        <w:rPr>
          <w:rFonts w:ascii="Times New Roman" w:hAnsi="Times New Roman" w:cs="Times New Roman"/>
          <w:sz w:val="24"/>
          <w:szCs w:val="24"/>
        </w:rPr>
        <w:t xml:space="preserve">Согласно статьям </w:t>
      </w:r>
      <w:proofErr w:type="gramStart"/>
      <w:r w:rsidRPr="00E858A8">
        <w:rPr>
          <w:rFonts w:ascii="Times New Roman" w:hAnsi="Times New Roman" w:cs="Times New Roman"/>
          <w:sz w:val="24"/>
          <w:szCs w:val="24"/>
        </w:rPr>
        <w:t>23-2</w:t>
      </w:r>
      <w:proofErr w:type="gramEnd"/>
      <w:r w:rsidRPr="00E858A8">
        <w:rPr>
          <w:rFonts w:ascii="Times New Roman" w:hAnsi="Times New Roman" w:cs="Times New Roman"/>
          <w:sz w:val="24"/>
          <w:szCs w:val="24"/>
        </w:rPr>
        <w:t xml:space="preserve"> и 23-3 Закона проверки за соблюдением руководителями или иными должностными лицами объектов, уязвимых в террористическом отношении, независимо от форм собственности, мероприятий, установленных статьей 10-3 настоящего Закона, проводятся органами внутренних дел Республики Казахстан не реже одного раза в год. Проверка проводится на основании акта о назначении проверки и в соответствии с проверочным листом, разработанным и утвержденным МВД Республики Казахстан. Проверочный лист включает исчерпывающий перечень требований к состоянию антитеррористической защищенности объектов, уязвимых в террористическом отношении, несоблюдение которых влечет угрозу безопасности личности, обществу и государству. Органы внутренних дел при проверке объектов, уязвимых в террористическом отношении, обязаны предъявить: акт о назначении проверки; служебное удостоверение; проверочный лист. Срок проведения проверки устанавливается с учетом объема предстоящих работ, а также поставленных задач и не должен превышать семи рабочих дней. </w:t>
      </w:r>
    </w:p>
    <w:p w14:paraId="1B49B24E" w14:textId="77777777" w:rsidR="00E858A8" w:rsidRDefault="00EF066C" w:rsidP="00E858A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858A8">
        <w:rPr>
          <w:rFonts w:ascii="Times New Roman" w:hAnsi="Times New Roman" w:cs="Times New Roman"/>
          <w:sz w:val="24"/>
          <w:szCs w:val="24"/>
        </w:rPr>
        <w:lastRenderedPageBreak/>
        <w:t xml:space="preserve">Началом проведения проверки считается момент вручения проверяемому лицу акта о назначении проверки. По результатам проверки сотрудником органа внутренних дел, осуществляющим проверку, составляется акт о результатах проверки в двух экземплярах. В случае наличия замечаний и (или) возражений по результатам проверки проверяемое лицо излагает их в письменном виде. Замечания и (или) возражения могут прилагаться к акту о результатах проведения проверки, о чем делается соответствующая отметка. Один экземпляр акта о результатах проверки с копиями приложений, за исключением копий документов, имеющихся в оригинале у проверяемого лица, вручается проверяемому лицу либо его уполномоченному представителю для ознакомления и принятия мер по устранению выявленных нарушений и других действий. </w:t>
      </w:r>
    </w:p>
    <w:p w14:paraId="3573B110" w14:textId="77777777" w:rsidR="00E858A8" w:rsidRDefault="00EF066C" w:rsidP="00E858A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858A8">
        <w:rPr>
          <w:rFonts w:ascii="Times New Roman" w:hAnsi="Times New Roman" w:cs="Times New Roman"/>
          <w:sz w:val="24"/>
          <w:szCs w:val="24"/>
        </w:rPr>
        <w:t xml:space="preserve">В случае отсутствия нарушений при проведении проверки в акте о результатах проверки производится соответствующая запись. Завершением проверки считается день вручения руководителю или иному должностному лицу объекта, уязвимого в террористическом отношении, независимо от форм собственности, акта о результатах проверки не позднее срока окончания проверки, указанного в акте о назначении проверки. В случаях выявления по итогам проверки нарушения (неисполнения) мероприятий, установленных настоящим Законом и принятых в его реализацию постановлений Правительства Республики Казахстан, в течение десяти рабочих дней руководителю или иному должностному лицу объекта, уязвимого в террористическом отношении, независимо от форм собственности, вручается предписание об устранении нарушений. </w:t>
      </w:r>
    </w:p>
    <w:p w14:paraId="21CC4884" w14:textId="7E66B932" w:rsidR="00E858A8" w:rsidRDefault="00EF066C" w:rsidP="00E858A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858A8">
        <w:rPr>
          <w:rFonts w:ascii="Times New Roman" w:hAnsi="Times New Roman" w:cs="Times New Roman"/>
          <w:sz w:val="24"/>
          <w:szCs w:val="24"/>
        </w:rPr>
        <w:t xml:space="preserve">Предписание должно быть вручено руководителю или иному должностному лицу объекта, уязвимого в террористическом отношении, независимо от форм собственности, лично или иным способом, подтверждающим факт отправки и получения. Предписание, направленное по почте заказным письмом с уведомлением либо в электронном виде посредством электронных каналов связи, обеспечивающих гарантированную доставку сообщений, считается врученным со дня получения ответа почтовой или иной организацией связи либо по </w:t>
      </w:r>
      <w:hyperlink r:id="rId7" w:history="1">
        <w:r w:rsidRPr="00E858A8">
          <w:rPr>
            <w:rStyle w:val="aa"/>
            <w:rFonts w:ascii="Times New Roman" w:hAnsi="Times New Roman" w:cs="Times New Roman"/>
            <w:sz w:val="24"/>
            <w:szCs w:val="24"/>
          </w:rPr>
          <w:t>истечении пяти рабочих дней со дня направления уведомления в электронном</w:t>
        </w:r>
      </w:hyperlink>
      <w:r w:rsidRPr="00E858A8">
        <w:rPr>
          <w:rFonts w:ascii="Times New Roman" w:hAnsi="Times New Roman" w:cs="Times New Roman"/>
          <w:sz w:val="24"/>
          <w:szCs w:val="24"/>
        </w:rPr>
        <w:t xml:space="preserve"> виде. </w:t>
      </w:r>
    </w:p>
    <w:p w14:paraId="00379CCD" w14:textId="325C80F7" w:rsidR="00A81D5F" w:rsidRPr="00E858A8" w:rsidRDefault="00EF066C" w:rsidP="00E858A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858A8">
        <w:rPr>
          <w:rFonts w:ascii="Times New Roman" w:hAnsi="Times New Roman" w:cs="Times New Roman"/>
          <w:sz w:val="24"/>
          <w:szCs w:val="24"/>
        </w:rPr>
        <w:t>Исполнение предписания об устранении нарушений, выявленных по итогам проверки, осуществляется собственником, владельцем объекта, руководителем или иным должностным лицом объекта, уязвимого в террористическом отношении, независимо от формы собственности, в течение тридцати календарных дней со дня его вручения (получения).</w:t>
      </w:r>
      <w:r w:rsidR="00CF5BD5" w:rsidRPr="00E858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E858A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E858A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E858A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E858A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E858A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E858A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E858A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E858A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E858A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E858A8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E858A8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E858A8">
        <w:rPr>
          <w:rFonts w:ascii="Times New Roman" w:hAnsi="Times New Roman" w:cs="Times New Roman"/>
          <w:sz w:val="24"/>
          <w:szCs w:val="24"/>
        </w:rPr>
        <w:lastRenderedPageBreak/>
        <w:tab/>
      </w:r>
    </w:p>
    <w:sectPr w:rsidR="00F173BA" w:rsidRPr="00E858A8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D41BB" w14:textId="77777777" w:rsidR="00CE6139" w:rsidRDefault="00CE6139" w:rsidP="00702393">
      <w:pPr>
        <w:spacing w:after="0" w:line="240" w:lineRule="auto"/>
      </w:pPr>
      <w:r>
        <w:separator/>
      </w:r>
    </w:p>
  </w:endnote>
  <w:endnote w:type="continuationSeparator" w:id="0">
    <w:p w14:paraId="0FBF062C" w14:textId="77777777" w:rsidR="00CE6139" w:rsidRDefault="00CE6139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A2125" w14:textId="77777777" w:rsidR="00CE6139" w:rsidRDefault="00CE6139" w:rsidP="00702393">
      <w:pPr>
        <w:spacing w:after="0" w:line="240" w:lineRule="auto"/>
      </w:pPr>
      <w:r>
        <w:separator/>
      </w:r>
    </w:p>
  </w:footnote>
  <w:footnote w:type="continuationSeparator" w:id="0">
    <w:p w14:paraId="656A7930" w14:textId="77777777" w:rsidR="00CE6139" w:rsidRDefault="00CE6139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18AD"/>
    <w:rsid w:val="00017580"/>
    <w:rsid w:val="00083357"/>
    <w:rsid w:val="000E37EF"/>
    <w:rsid w:val="00102D7B"/>
    <w:rsid w:val="00152128"/>
    <w:rsid w:val="001539CF"/>
    <w:rsid w:val="00193E1B"/>
    <w:rsid w:val="001C5801"/>
    <w:rsid w:val="001E7ED8"/>
    <w:rsid w:val="00220A0F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E6139"/>
    <w:rsid w:val="00CF5BD5"/>
    <w:rsid w:val="00D02DFB"/>
    <w:rsid w:val="00DB660C"/>
    <w:rsid w:val="00E64840"/>
    <w:rsid w:val="00E858A8"/>
    <w:rsid w:val="00EE78AD"/>
    <w:rsid w:val="00EF066C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E858A8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E858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ZakonPravoKa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1461</Words>
  <Characters>8328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37</cp:revision>
  <cp:lastPrinted>2021-08-17T09:04:00Z</cp:lastPrinted>
  <dcterms:created xsi:type="dcterms:W3CDTF">2021-08-13T09:00:00Z</dcterms:created>
  <dcterms:modified xsi:type="dcterms:W3CDTF">2021-12-16T14:41:00Z</dcterms:modified>
</cp:coreProperties>
</file>