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C5B5" w14:textId="76869116" w:rsidR="002043E4" w:rsidRPr="001006CE" w:rsidRDefault="00095051" w:rsidP="008C6A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06CE">
        <w:rPr>
          <w:rFonts w:ascii="Times New Roman" w:hAnsi="Times New Roman" w:cs="Times New Roman"/>
          <w:b/>
          <w:bCs/>
          <w:sz w:val="24"/>
          <w:szCs w:val="24"/>
        </w:rPr>
        <w:t xml:space="preserve">Юрист по наследственным спорам </w:t>
      </w:r>
      <w:r w:rsidR="00BF2BDA" w:rsidRPr="001006CE">
        <w:rPr>
          <w:rFonts w:ascii="Times New Roman" w:hAnsi="Times New Roman" w:cs="Times New Roman"/>
          <w:b/>
          <w:bCs/>
          <w:sz w:val="24"/>
          <w:szCs w:val="24"/>
        </w:rPr>
        <w:t>Установление факта принятия наследства и места открытия наследства</w:t>
      </w:r>
    </w:p>
    <w:p w14:paraId="450747C4" w14:textId="77777777" w:rsidR="002043E4" w:rsidRPr="008C6AE7" w:rsidRDefault="002043E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4D2F95" w14:textId="77777777" w:rsidR="008C6AE7" w:rsidRDefault="002043E4" w:rsidP="008C6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 xml:space="preserve">В соответствии с пунктом 11 нормативного постановления Верховного Суда Республики Казахстан от 29 июня 2009 года № 5 «О некоторых вопросах применения судами законодательства о наследовании» заявление об установлении факта принятия наследства может быть рассмотрено в порядке особого производства, если орган, совершающий нотариальные действия, не вправе выдать заявителю свидетельство о праве на наследство в связи с отсутствием или недостаточностью соответствующих документов, необходимых для подтверждения в нотариальном порядке факта вступления во владение наследственным имуществом. </w:t>
      </w:r>
    </w:p>
    <w:p w14:paraId="4AFFE6C2" w14:textId="77777777" w:rsidR="008C6AE7" w:rsidRDefault="002043E4" w:rsidP="008C6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 xml:space="preserve">Если необходимые документы представлены, но в выдаче свидетельства о праве на наследство отказано, заявитель вправе обратиться в суд с жалобой на отказ в совершении нотариального действия в соответствии с положениями, изложенными в главе 45 ГПК. </w:t>
      </w:r>
    </w:p>
    <w:p w14:paraId="1CC49F36" w14:textId="77777777" w:rsidR="008C6AE7" w:rsidRDefault="002043E4" w:rsidP="008C6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 xml:space="preserve">Судам следует иметь в виду, что такие факты могут быть установлены, если наследство фактически принято до 1 июля 1999 года - даты введения в действие Гражданского кодекса Республики Казахстан (Особенная часть), предусматривающего презумпцию принятия наследства. </w:t>
      </w:r>
    </w:p>
    <w:p w14:paraId="6B05038C" w14:textId="77777777" w:rsidR="008C6AE7" w:rsidRDefault="002043E4" w:rsidP="008C6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 xml:space="preserve">Пунктом 5 нормативного постановления Верховного Суда Республики Казахстан от 29 июня 2009 года № 5 «О некоторых вопросах применения судами законодательства о наследовании» предусмотрено, что по наследству, открывшемуся в период с 1 июля 1999 года по 3 февраля 2007 года, наследник приобретает право на причитающееся ему наследство или его часть (долю) со времени его открытия при условии, что он не откажется от наследства в течение шести месяцев со дня, когда узнал или должен был узнать о своем призвании к наследованию, не будет лишен права наследовать по основаниям, предусмотренным статьей 1045 ГК, и не утратит право наследовать вследствие признания недействительным завещательного распоряжения о назначении его наследником в установленном законом порядке. </w:t>
      </w:r>
    </w:p>
    <w:p w14:paraId="3B3927E5" w14:textId="2942AF56" w:rsidR="00626D93" w:rsidRDefault="002043E4" w:rsidP="008C6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 xml:space="preserve">Изучение дел по заявлениям наследников об </w:t>
      </w:r>
      <w:hyperlink r:id="rId6" w:history="1">
        <w:r w:rsidRPr="00E24C39">
          <w:rPr>
            <w:rStyle w:val="aa"/>
            <w:rFonts w:ascii="Times New Roman" w:hAnsi="Times New Roman" w:cs="Times New Roman"/>
            <w:sz w:val="24"/>
            <w:szCs w:val="24"/>
          </w:rPr>
          <w:t>установлении факта принятия наследства</w:t>
        </w:r>
      </w:hyperlink>
      <w:r w:rsidRPr="008C6AE7">
        <w:rPr>
          <w:rFonts w:ascii="Times New Roman" w:hAnsi="Times New Roman" w:cs="Times New Roman"/>
          <w:sz w:val="24"/>
          <w:szCs w:val="24"/>
        </w:rPr>
        <w:t xml:space="preserve"> показало, что дела в основном рассмотрены правильно, с соблюдением требований главы 32 ГПК. Однако имеются и нарушения норм законодательства. Во многих гражданских делах нет письменного отказа нотариальной конторы в выдаче свидетельства о праве на наследство с указанием причины такого отказа. </w:t>
      </w:r>
    </w:p>
    <w:p w14:paraId="458B0A99" w14:textId="77777777" w:rsidR="00626D93" w:rsidRDefault="002043E4" w:rsidP="008C6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 xml:space="preserve">Учитывая, что при получении такого отказа заинтересованное лицо может не только обратиться в суд с заявлением об установлении факта принятия наследства, но и с жалобой на отказ в совершении нотариального действия в соответствии с главой 45 ГПК, нотариусы устно отказывают в выдаче свидетельства о праве на наследство, либо рекомендуют в виде письменного разъяснения обратиться в суд. Например, решением Жуалынского районного суда Жамбылской области от 23 сентября 2015 года удовлетворено заявление О. об установлении факта принятия наследства. </w:t>
      </w:r>
    </w:p>
    <w:p w14:paraId="7B2DBD2E" w14:textId="77777777" w:rsidR="00626D93" w:rsidRDefault="002043E4" w:rsidP="008C6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 xml:space="preserve">Из содержания заявления следует, что после смерти бабушки заявителя в 2013 году открылось наследство, на которое выдано завещание. Заявитель не принял наследство в срок, установленный законодательством, однако указал, что фактически принял наследство. При </w:t>
      </w:r>
      <w:r w:rsidRPr="008C6AE7">
        <w:rPr>
          <w:rFonts w:ascii="Times New Roman" w:hAnsi="Times New Roman" w:cs="Times New Roman"/>
          <w:sz w:val="24"/>
          <w:szCs w:val="24"/>
        </w:rPr>
        <w:lastRenderedPageBreak/>
        <w:t xml:space="preserve">этом в материалах гражданского дела нет письменного отказа нотариуса в выдаче свидетельства о праве на наследство с указанием причины такого отказа. </w:t>
      </w:r>
    </w:p>
    <w:p w14:paraId="65915D36" w14:textId="77777777" w:rsidR="00626D93" w:rsidRDefault="002043E4" w:rsidP="008C6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 xml:space="preserve">Судом данное обстоятельство не учтено, в результате были нарушены нормы процессуального права. При данных обстоятельствах в соответствии с подпунктом 1) части 1 статьи 152 ГПК судья должен возвратить такое заявление. Аналогичные нарушения допущены другими судами. Н. обратился в суд с заявлением об установлении факта принятия наследства на хозпостройки, прилегающие к жилому дому, расположенному по адресу: Акмолинская область, Целиноградский район, </w:t>
      </w:r>
      <w:proofErr w:type="spellStart"/>
      <w:r w:rsidRPr="008C6AE7">
        <w:rPr>
          <w:rFonts w:ascii="Times New Roman" w:hAnsi="Times New Roman" w:cs="Times New Roman"/>
          <w:sz w:val="24"/>
          <w:szCs w:val="24"/>
        </w:rPr>
        <w:t>Оразакский</w:t>
      </w:r>
      <w:proofErr w:type="spellEnd"/>
      <w:r w:rsidRPr="008C6AE7">
        <w:rPr>
          <w:rFonts w:ascii="Times New Roman" w:hAnsi="Times New Roman" w:cs="Times New Roman"/>
          <w:sz w:val="24"/>
          <w:szCs w:val="24"/>
        </w:rPr>
        <w:t xml:space="preserve"> сельский округ, село </w:t>
      </w:r>
      <w:proofErr w:type="spellStart"/>
      <w:r w:rsidRPr="008C6AE7">
        <w:rPr>
          <w:rFonts w:ascii="Times New Roman" w:hAnsi="Times New Roman" w:cs="Times New Roman"/>
          <w:sz w:val="24"/>
          <w:szCs w:val="24"/>
        </w:rPr>
        <w:t>Оразак</w:t>
      </w:r>
      <w:proofErr w:type="spellEnd"/>
      <w:r w:rsidRPr="008C6AE7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8C6AE7">
        <w:rPr>
          <w:rFonts w:ascii="Times New Roman" w:hAnsi="Times New Roman" w:cs="Times New Roman"/>
          <w:sz w:val="24"/>
          <w:szCs w:val="24"/>
        </w:rPr>
        <w:t>Бегельдинова</w:t>
      </w:r>
      <w:proofErr w:type="spellEnd"/>
      <w:r w:rsidRPr="008C6AE7">
        <w:rPr>
          <w:rFonts w:ascii="Times New Roman" w:hAnsi="Times New Roman" w:cs="Times New Roman"/>
          <w:sz w:val="24"/>
          <w:szCs w:val="24"/>
        </w:rPr>
        <w:t xml:space="preserve"> (ранее Баумана), дом № 6, квартира № 2, оставшиеся после смерти его матери О., умершей 8 мая 2001 года. </w:t>
      </w:r>
    </w:p>
    <w:p w14:paraId="00379CCD" w14:textId="7665BAC8" w:rsidR="00A81D5F" w:rsidRPr="008C6AE7" w:rsidRDefault="002043E4" w:rsidP="008C6A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 xml:space="preserve">Решением Целиноградского районного суда Акмолинской области от 14 апреля 2015 года заявление Н. удовлетворено. Между тем нотариусом в выдаче свидетельства о праве на наследство по закону Н. было отказано, поскольку в </w:t>
      </w:r>
      <w:hyperlink r:id="rId7" w:history="1">
        <w:r w:rsidRPr="00626D93">
          <w:rPr>
            <w:rStyle w:val="aa"/>
            <w:rFonts w:ascii="Times New Roman" w:hAnsi="Times New Roman" w:cs="Times New Roman"/>
            <w:sz w:val="24"/>
            <w:szCs w:val="24"/>
          </w:rPr>
          <w:t>правоустанавливающем документе на наследуемый объект недвижимости</w:t>
        </w:r>
      </w:hyperlink>
      <w:r w:rsidRPr="008C6AE7">
        <w:rPr>
          <w:rFonts w:ascii="Times New Roman" w:hAnsi="Times New Roman" w:cs="Times New Roman"/>
          <w:sz w:val="24"/>
          <w:szCs w:val="24"/>
        </w:rPr>
        <w:t xml:space="preserve"> и техническом паспорте, справке о зарегистрированных правах (обременениях) на недвижимое имущество имелись расхождения его технических и идентификационных характеристик. Поэтому вывод суда о том, что заявителем фактически принято наследство, является неверным.</w:t>
      </w:r>
      <w:r w:rsidR="00CF5BD5" w:rsidRPr="008C6A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C6AE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C6AE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C6AE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C6AE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9A73F" w14:textId="77777777" w:rsidR="00F63BB5" w:rsidRDefault="00F63BB5" w:rsidP="00702393">
      <w:pPr>
        <w:spacing w:after="0" w:line="240" w:lineRule="auto"/>
      </w:pPr>
      <w:r>
        <w:separator/>
      </w:r>
    </w:p>
  </w:endnote>
  <w:endnote w:type="continuationSeparator" w:id="0">
    <w:p w14:paraId="6E31DAA5" w14:textId="77777777" w:rsidR="00F63BB5" w:rsidRDefault="00F63BB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B05D3" w14:textId="77777777" w:rsidR="00F63BB5" w:rsidRDefault="00F63BB5" w:rsidP="00702393">
      <w:pPr>
        <w:spacing w:after="0" w:line="240" w:lineRule="auto"/>
      </w:pPr>
      <w:r>
        <w:separator/>
      </w:r>
    </w:p>
  </w:footnote>
  <w:footnote w:type="continuationSeparator" w:id="0">
    <w:p w14:paraId="24DEC679" w14:textId="77777777" w:rsidR="00F63BB5" w:rsidRDefault="00F63BB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95051"/>
    <w:rsid w:val="001006CE"/>
    <w:rsid w:val="00102D7B"/>
    <w:rsid w:val="00152128"/>
    <w:rsid w:val="001539CF"/>
    <w:rsid w:val="00193E1B"/>
    <w:rsid w:val="001C5801"/>
    <w:rsid w:val="001E7ED8"/>
    <w:rsid w:val="002043E4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26D93"/>
    <w:rsid w:val="006B0A4D"/>
    <w:rsid w:val="006E2D0A"/>
    <w:rsid w:val="00702393"/>
    <w:rsid w:val="00722D19"/>
    <w:rsid w:val="008A7236"/>
    <w:rsid w:val="008C6AE7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BF2BDA"/>
    <w:rsid w:val="00C03FF9"/>
    <w:rsid w:val="00C16D9C"/>
    <w:rsid w:val="00CB275A"/>
    <w:rsid w:val="00CF5BD5"/>
    <w:rsid w:val="00D02DFB"/>
    <w:rsid w:val="00DB660C"/>
    <w:rsid w:val="00E24C39"/>
    <w:rsid w:val="00EE78AD"/>
    <w:rsid w:val="00F173BA"/>
    <w:rsid w:val="00F63BB5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26D9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26D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2021-11-17T14:51:00Z</dcterms:modified>
</cp:coreProperties>
</file>