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1E693" w14:textId="6A77565D" w:rsidR="00496413" w:rsidRPr="00496413" w:rsidRDefault="00496413" w:rsidP="00496413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6413">
        <w:rPr>
          <w:rFonts w:ascii="Times New Roman" w:hAnsi="Times New Roman" w:cs="Times New Roman"/>
          <w:b/>
          <w:bCs/>
          <w:sz w:val="24"/>
          <w:szCs w:val="24"/>
        </w:rPr>
        <w:t>Если по делу отсутствуют сведения о преступном характере происхождения имущества, об использовании имущества в качестве орудия правонарушения, то конфискация имущества не применяется</w:t>
      </w:r>
    </w:p>
    <w:p w14:paraId="35F6CE26" w14:textId="77777777" w:rsidR="00050B76" w:rsidRDefault="00050B76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B1CFED" w14:textId="757C207A" w:rsidR="00091488" w:rsidRPr="00050B76" w:rsidRDefault="00224122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>Назначение дополнительного наказания Относимость имущества к предметам конфискации на основании положений части 3 статьи 113 УПК является обстоятельством, входящим в предмет доказывания. Если по делу отсутствуют сведения о преступном характере происхождения имущества, об использовании имущества в качестве орудия правонарушения, то конфискация имущества не применяется</w:t>
      </w:r>
      <w:r w:rsidR="00091488" w:rsidRPr="00050B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875270" w14:textId="77777777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Павлодарской области от 10 апреля 2018 года М., ранее не судимый, осужден по пункту 1) части 3 статьи 297 Уголовного кодекса Республики Казахстан (далее – УК) к 10 годам лишения свободы, по части 3 статьи 296 УК к штрафу в размере 200 месячных расчетных показателей (далее – МРП) в сумме 481 000 тенге, на основании части 3 статьи 58 УК путем поглощения менее строгого наказания более строгим окончательно назначено 10 лет лишения свободы, с отбыванием наказания в учреждении </w:t>
      </w:r>
      <w:proofErr w:type="spellStart"/>
      <w:r w:rsidRPr="00050B76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050B76">
        <w:rPr>
          <w:rFonts w:ascii="Times New Roman" w:hAnsi="Times New Roman" w:cs="Times New Roman"/>
          <w:sz w:val="24"/>
          <w:szCs w:val="24"/>
        </w:rPr>
        <w:t xml:space="preserve"> системы максимальной безопасности, Ф., ранее не судимый, осужден по пункту 1) части 3 статьи 297 УК к 10 годам лишения свободы, по части 3 статьи 296 УК к штрафу в размере 200 МРП в сумме 481 000 тенге, на основании части 3 статьи 58 УК путем поглощения менее строгого наказания более строгим окончательно назначено 10 лет лишения свободы, с отбыванием наказания в учреждении уголовно-исполнительной системы максимальной безопасности. На основании части 3 статьи 118 Уголовно-процессуального кодекса Республики Казахстан (далее – УПК) автомашина марки «Mazda-Titan» с государственным номером «F143КV», номером кузова «WGSAT103225», принадлежащая ТОО «Т» на праве личной собственности, и автомашина марки «ВАЗ 21150» с государственным номером «177 ВRА 14», принадлежащая на праве личной собственности М, хранящиеся на стоянке КГП «</w:t>
      </w:r>
      <w:proofErr w:type="spellStart"/>
      <w:r w:rsidRPr="00050B76">
        <w:rPr>
          <w:rFonts w:ascii="Times New Roman" w:hAnsi="Times New Roman" w:cs="Times New Roman"/>
          <w:sz w:val="24"/>
          <w:szCs w:val="24"/>
        </w:rPr>
        <w:t>Горкомхоз</w:t>
      </w:r>
      <w:proofErr w:type="spellEnd"/>
      <w:r w:rsidRPr="00050B76">
        <w:rPr>
          <w:rFonts w:ascii="Times New Roman" w:hAnsi="Times New Roman" w:cs="Times New Roman"/>
          <w:sz w:val="24"/>
          <w:szCs w:val="24"/>
        </w:rPr>
        <w:t xml:space="preserve">» отдела ЖКХ ПТ и АД </w:t>
      </w:r>
      <w:proofErr w:type="spellStart"/>
      <w:r w:rsidRPr="00050B76">
        <w:rPr>
          <w:rFonts w:ascii="Times New Roman" w:hAnsi="Times New Roman" w:cs="Times New Roman"/>
          <w:sz w:val="24"/>
          <w:szCs w:val="24"/>
        </w:rPr>
        <w:t>г.Павлодара</w:t>
      </w:r>
      <w:proofErr w:type="spellEnd"/>
      <w:r w:rsidRPr="00050B76">
        <w:rPr>
          <w:rFonts w:ascii="Times New Roman" w:hAnsi="Times New Roman" w:cs="Times New Roman"/>
          <w:sz w:val="24"/>
          <w:szCs w:val="24"/>
        </w:rPr>
        <w:t xml:space="preserve">, обращены в доход государства. Этим же приговором осужден Т., в отношении которого ходатайство не поступило. </w:t>
      </w:r>
    </w:p>
    <w:p w14:paraId="505A3C7D" w14:textId="77777777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Приговором суда М. и </w:t>
      </w:r>
      <w:proofErr w:type="spellStart"/>
      <w:proofErr w:type="gramStart"/>
      <w:r w:rsidRPr="00050B76">
        <w:rPr>
          <w:rFonts w:ascii="Times New Roman" w:hAnsi="Times New Roman" w:cs="Times New Roman"/>
          <w:sz w:val="24"/>
          <w:szCs w:val="24"/>
        </w:rPr>
        <w:t>Ф.признаны</w:t>
      </w:r>
      <w:proofErr w:type="spellEnd"/>
      <w:proofErr w:type="gramEnd"/>
      <w:r w:rsidRPr="00050B76">
        <w:rPr>
          <w:rFonts w:ascii="Times New Roman" w:hAnsi="Times New Roman" w:cs="Times New Roman"/>
          <w:sz w:val="24"/>
          <w:szCs w:val="24"/>
        </w:rPr>
        <w:t xml:space="preserve"> виновными в незаконном хранении наркотических средств без цели сбыта, в крупном размере, а также незаконном хранении с целью сбыта и сбыте наркотического средства, в крупном размере, совершенном в группе лиц по предварительному сговору. Постановлением судебной коллегии по уголовным делам Павлодарского областного суда от 11 июля 2018 года приговор суда изменен. </w:t>
      </w:r>
    </w:p>
    <w:p w14:paraId="1D9F13C3" w14:textId="77777777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Из осуждения М. и Ф. исключены часть 3 статьи 296 УК, а также применение части 3 статьи 58 УК по совокупности уголовных правонарушений, с оставлением окончательно им осуждения по пункту 1) части 3 статьи 297 УК к 10 годам лишения свободы. Признаны недопустимыми и исключены из числа доказательств видеозаписи личных обысков Т., М. и Ф., в остальной части приговор оставлен без изменений. </w:t>
      </w:r>
    </w:p>
    <w:p w14:paraId="150E9C28" w14:textId="77777777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В ходатайстве осужденный М. указывает, что его действиям дана неверная правовая оценка, по делу были допущены нарушения закона, вещественные доказательства в виде меченых денег утеряны, смывы с рук по приговору суда уничтожены. Кроме того, считает, что его автомашина марки ВАЗ 21150 незаконно признана орудием преступления. В суде апелляционной инстанции ему не предоставили последнее слово, что, по его мнению, является существенным нарушением закона, оглашение постановления суда второй инстанции было проведено с участием только 2 судей. Просит тщательно пересмотреть дело и принять </w:t>
      </w:r>
      <w:r w:rsidRPr="00050B76">
        <w:rPr>
          <w:rFonts w:ascii="Times New Roman" w:hAnsi="Times New Roman" w:cs="Times New Roman"/>
          <w:sz w:val="24"/>
          <w:szCs w:val="24"/>
        </w:rPr>
        <w:lastRenderedPageBreak/>
        <w:t xml:space="preserve">законное решение. Адвокат Б. в своем ходатайстве указывает, что Ф. лишь выполнял просьбу М. и условного закупщика наркотических средств. </w:t>
      </w:r>
    </w:p>
    <w:p w14:paraId="6F88E622" w14:textId="77777777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Протокол личного обыска был признан недопустимым доказательством. В судебном заседании не были изучены признанные вещественным доказательством денежные средства в связи с их утерей. Считает, что копии денежных средств, приобщенных к материалам уголовного дела, подлежат исключению из числа доказательств. Суд незаконно конфисковал автомашину марки «Mazda-Titan», принадлежащую на праве собственности ТОО «Т», так как в суде установлено, что на данной автомашине не перевозили наркотики. </w:t>
      </w:r>
    </w:p>
    <w:p w14:paraId="3CAFE6BA" w14:textId="77777777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Просит оправдать Ф. за отсутствием в его действиях состава преступления, отменить конфискацию автомашины марки «Mazda-Titan» и взыскание процессуальных издержек в счет государства. Выводы суда о виновности М. и Ф. в инкриминируемым им деяниях основаны на всесторонне, полно и объективно исследованных доказательствах, приведённых в приговоре. </w:t>
      </w:r>
    </w:p>
    <w:p w14:paraId="5DB4F129" w14:textId="019498A0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Судом на основе совокупности доказательств правильно установлены фактические обстоятельства дела, согласно которым М. и Ф. незаконно хранили в целях сбыта и сбыли наркотическое средство «гашиш», весом 130,90 грамма, в группе лиц по предварительному сговору. Виновность М. и Ф. доказана показаниями самих осужденных, а также показаниями свидетелей С., Ж., свидетеля под псевдонимом «А.», которые объективно подтверждаются протоколами следственных действий при проведении оперативного закупа, </w:t>
      </w:r>
      <w:proofErr w:type="gramStart"/>
      <w:r w:rsidRPr="00050B76">
        <w:rPr>
          <w:rFonts w:ascii="Times New Roman" w:hAnsi="Times New Roman" w:cs="Times New Roman"/>
          <w:sz w:val="24"/>
          <w:szCs w:val="24"/>
        </w:rPr>
        <w:t>аудио-видеозаписью</w:t>
      </w:r>
      <w:proofErr w:type="gramEnd"/>
      <w:r w:rsidRPr="00050B76">
        <w:rPr>
          <w:rFonts w:ascii="Times New Roman" w:hAnsi="Times New Roman" w:cs="Times New Roman"/>
          <w:sz w:val="24"/>
          <w:szCs w:val="24"/>
        </w:rPr>
        <w:t xml:space="preserve"> негласного контроля закупа, протоколом обыска автомашины марки ВАЗ 21150, принадлежащей М. и другими исследованными в суде доказательствами. Суд пришел к правильному выводу о виновности осужденных М. и Ф. и квалификации их действий по пункту 1) части 3 статьи 297 УК. </w:t>
      </w:r>
    </w:p>
    <w:p w14:paraId="1E78C49D" w14:textId="35C39E8E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Несостоятельны доводы ходатайства осужденного М. о нарушении его прав, так как предоставление последнего слова на заседании апелляционной инстанции законом не предусмотрено. Постановление апелляционной коллегии в совещательной комнате подписано всеми судьями, участвовавшими в рассмотрении. </w:t>
      </w:r>
      <w:hyperlink r:id="rId6" w:history="1">
        <w:r w:rsidRPr="00001D54">
          <w:rPr>
            <w:rStyle w:val="aa"/>
            <w:rFonts w:ascii="Times New Roman" w:hAnsi="Times New Roman" w:cs="Times New Roman"/>
            <w:sz w:val="24"/>
            <w:szCs w:val="24"/>
          </w:rPr>
          <w:t>Вместе с тем судом при разрешении судьбы</w:t>
        </w:r>
      </w:hyperlink>
      <w:r w:rsidRPr="00050B76">
        <w:rPr>
          <w:rFonts w:ascii="Times New Roman" w:hAnsi="Times New Roman" w:cs="Times New Roman"/>
          <w:sz w:val="24"/>
          <w:szCs w:val="24"/>
        </w:rPr>
        <w:t xml:space="preserve"> вещественных доказательств допущены нарушения норм уголовно-процессуального закона. Согласно пункту 20 нормативного постановления Верховного Суда Республики Казахстан от 25 июня 2015 года № 4 с последующими изменениями «О некоторых вопросах назначения уголовного наказания» конфискация может быть обращена лишь на то имущество, которое находилось в собственности осужденного и (или) третьих лиц, добыто преступным путем либо приобретено на средства, добытые преступным путем, а также на имущество, являющееся орудием или средством совершения уголовного правонарушения. </w:t>
      </w:r>
    </w:p>
    <w:p w14:paraId="2D119F3B" w14:textId="77777777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>Так, судом обращены в доход государства автомашина марки «Mazda-Titan» с государственным номером «F143КV» и автомашина марки «ВАЗ 21150» с государственным номером «177 ВRА 14». Обращение автомашин в доход государства суд мотивировал тем, что они являются орудием преступления. Из материалов уголовного дела усматривается, что орган досудебного расследования, указав, что Ф. незаконно перевозил наркотические средства на автомашине марки «Mazda-Titan» с государственным номером «F143КV», признал её орудием преступления и передал для хранения на автостоянку КГП «</w:t>
      </w:r>
      <w:proofErr w:type="spellStart"/>
      <w:r w:rsidRPr="00050B76">
        <w:rPr>
          <w:rFonts w:ascii="Times New Roman" w:hAnsi="Times New Roman" w:cs="Times New Roman"/>
          <w:sz w:val="24"/>
          <w:szCs w:val="24"/>
        </w:rPr>
        <w:t>Горкомхоз</w:t>
      </w:r>
      <w:proofErr w:type="spellEnd"/>
      <w:r w:rsidRPr="00050B7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50B76">
        <w:rPr>
          <w:rFonts w:ascii="Times New Roman" w:hAnsi="Times New Roman" w:cs="Times New Roman"/>
          <w:sz w:val="24"/>
          <w:szCs w:val="24"/>
        </w:rPr>
        <w:t>г.Павлодар</w:t>
      </w:r>
      <w:proofErr w:type="spellEnd"/>
      <w:r w:rsidRPr="00050B76">
        <w:rPr>
          <w:rFonts w:ascii="Times New Roman" w:hAnsi="Times New Roman" w:cs="Times New Roman"/>
          <w:sz w:val="24"/>
          <w:szCs w:val="24"/>
        </w:rPr>
        <w:t xml:space="preserve">. Автомашина марки «ВАЗ 21150» с государственным номером «177 ВRА 14», принадлежащая М., не была признана орудием преступления. </w:t>
      </w:r>
    </w:p>
    <w:p w14:paraId="30E78E0F" w14:textId="77777777" w:rsid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Вместе с тем суд первой инстанции, установив, что осужденным М. и Ф. не вменяется незаконная перевозка наркотических средств, выйдя за рамки обвинения, ошибочно признал орудием преступления автомашины марки «Mazda-Titan» и «ВАЗ 21150», посчитав, что М. и </w:t>
      </w:r>
      <w:r w:rsidRPr="00050B76">
        <w:rPr>
          <w:rFonts w:ascii="Times New Roman" w:hAnsi="Times New Roman" w:cs="Times New Roman"/>
          <w:sz w:val="24"/>
          <w:szCs w:val="24"/>
        </w:rPr>
        <w:lastRenderedPageBreak/>
        <w:t xml:space="preserve">Ф. использовали их как орудие совершения преступления, перевозки и продажи наркотических средств. Необходимо учесть, что относимость имущества к предметам конфискации на основании положений части 3 статьи 113 УПК является обязательством, входящим в предмет доказывания. Если по делу отсутствуют сведения о преступном характере происхождения имущества, об использовании имущества в качестве орудия правонарушения, то конфискация имущества не применяется. </w:t>
      </w:r>
    </w:p>
    <w:p w14:paraId="00379CCD" w14:textId="6FEB53EA" w:rsidR="00A81D5F" w:rsidRPr="00050B76" w:rsidRDefault="00091488" w:rsidP="00050B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 xml:space="preserve">Ни органом досудебного расследования, ни судом в обвинение М. и Ф. не был вменен квалифицирующий признак «незаконная перевозка наркотического средства», при обыске автомашин наркотических средств либо тайника для них найдено не было. Следовательно, суд необоснованно обратил в </w:t>
      </w:r>
      <w:hyperlink r:id="rId7" w:history="1">
        <w:r w:rsidRPr="00050B76">
          <w:rPr>
            <w:rStyle w:val="aa"/>
            <w:rFonts w:ascii="Times New Roman" w:hAnsi="Times New Roman" w:cs="Times New Roman"/>
            <w:sz w:val="24"/>
            <w:szCs w:val="24"/>
          </w:rPr>
          <w:t>доход государства вышеуказанные автомашины как орудие</w:t>
        </w:r>
      </w:hyperlink>
      <w:r w:rsidRPr="00050B76">
        <w:rPr>
          <w:rFonts w:ascii="Times New Roman" w:hAnsi="Times New Roman" w:cs="Times New Roman"/>
          <w:sz w:val="24"/>
          <w:szCs w:val="24"/>
        </w:rPr>
        <w:t xml:space="preserve"> преступления. На основании изложенного судебная коллегия по уголовным делам Верховного Суда изменила судебные акты местных судов в отношении М. и Ф., отменила обращение в доход государства автомашины марки «Mazda-Titan» с государственным номером «F143КV», принадлежащей на праве собственности ТОО «Т»; отменила обращение в доход государства автомашины марки «ВАЗ 21150» с государственным номером «177 ВRА 14», принадлежащей на праве собственности осужденному М. В остальной части судебные акты оставила без изменения, ходатайства осужденного М. и адвоката Б. в интересах Ф. удовлетворены частично.</w:t>
      </w:r>
      <w:r w:rsidR="00CF5BD5" w:rsidRPr="00050B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50B7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50B7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050B7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50B7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56B5B" w14:textId="77777777" w:rsidR="003E6266" w:rsidRDefault="003E6266" w:rsidP="00702393">
      <w:pPr>
        <w:spacing w:after="0" w:line="240" w:lineRule="auto"/>
      </w:pPr>
      <w:r>
        <w:separator/>
      </w:r>
    </w:p>
  </w:endnote>
  <w:endnote w:type="continuationSeparator" w:id="0">
    <w:p w14:paraId="61193818" w14:textId="77777777" w:rsidR="003E6266" w:rsidRDefault="003E626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DD8A7" w14:textId="77777777" w:rsidR="003E6266" w:rsidRDefault="003E6266" w:rsidP="00702393">
      <w:pPr>
        <w:spacing w:after="0" w:line="240" w:lineRule="auto"/>
      </w:pPr>
      <w:r>
        <w:separator/>
      </w:r>
    </w:p>
  </w:footnote>
  <w:footnote w:type="continuationSeparator" w:id="0">
    <w:p w14:paraId="63FAC02F" w14:textId="77777777" w:rsidR="003E6266" w:rsidRDefault="003E626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01D54"/>
    <w:rsid w:val="00017580"/>
    <w:rsid w:val="00050B76"/>
    <w:rsid w:val="00083357"/>
    <w:rsid w:val="00091488"/>
    <w:rsid w:val="00102D7B"/>
    <w:rsid w:val="00152128"/>
    <w:rsid w:val="001539CF"/>
    <w:rsid w:val="00193E1B"/>
    <w:rsid w:val="001C5801"/>
    <w:rsid w:val="001E7ED8"/>
    <w:rsid w:val="00224122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3E6266"/>
    <w:rsid w:val="00442855"/>
    <w:rsid w:val="00461793"/>
    <w:rsid w:val="0049641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50B7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50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7668987717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2021-12-04T18:43:00Z</dcterms:modified>
</cp:coreProperties>
</file>