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C0CBC" w14:textId="6952FAF8" w:rsidR="009536FB" w:rsidRPr="009536FB" w:rsidRDefault="009536FB" w:rsidP="009536FB">
      <w:pPr>
        <w:pStyle w:val="ac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9536FB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  <w:lang w:bidi="ru-RU"/>
        </w:rPr>
        <w:t>Специализированный межрайонный суд по делам несовершеннолетних</w:t>
      </w:r>
      <w:r w:rsidRPr="009536FB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Алмат</w:t>
      </w:r>
      <w:r>
        <w:rPr>
          <w:rFonts w:ascii="Times New Roman" w:hAnsi="Times New Roman" w:cs="Times New Roman"/>
          <w:b/>
          <w:sz w:val="24"/>
          <w:szCs w:val="24"/>
          <w:lang w:bidi="ru-RU"/>
        </w:rPr>
        <w:t>инской области.</w:t>
      </w:r>
      <w:r w:rsidRPr="009536FB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 </w:t>
      </w:r>
    </w:p>
    <w:p w14:paraId="24118C79" w14:textId="77777777" w:rsidR="009536FB" w:rsidRPr="009536FB" w:rsidRDefault="009536FB" w:rsidP="009536FB">
      <w:pPr>
        <w:pStyle w:val="ac"/>
        <w:ind w:left="5664"/>
        <w:rPr>
          <w:rFonts w:ascii="Times New Roman" w:hAnsi="Times New Roman" w:cs="Times New Roman"/>
          <w:sz w:val="24"/>
          <w:szCs w:val="24"/>
        </w:rPr>
      </w:pPr>
      <w:r w:rsidRPr="009536FB">
        <w:rPr>
          <w:rFonts w:ascii="Times New Roman" w:hAnsi="Times New Roman" w:cs="Times New Roman"/>
          <w:sz w:val="24"/>
          <w:szCs w:val="24"/>
          <w:lang w:bidi="ru-RU"/>
        </w:rPr>
        <w:t xml:space="preserve">  </w:t>
      </w:r>
    </w:p>
    <w:p w14:paraId="47DAA82E" w14:textId="1197801E" w:rsidR="009536FB" w:rsidRPr="009536FB" w:rsidRDefault="009536FB" w:rsidP="009536FB">
      <w:pPr>
        <w:pStyle w:val="ac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9536FB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bCs/>
          <w:sz w:val="24"/>
          <w:szCs w:val="24"/>
        </w:rPr>
        <w:t>Истца</w:t>
      </w:r>
      <w:r w:rsidRPr="009536F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B7BC1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9536FB"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7BC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9536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36FB">
        <w:rPr>
          <w:rFonts w:ascii="Times New Roman" w:hAnsi="Times New Roman" w:cs="Times New Roman"/>
          <w:b/>
          <w:bCs/>
          <w:sz w:val="24"/>
          <w:szCs w:val="24"/>
        </w:rPr>
        <w:t>Махамбеткызы</w:t>
      </w:r>
      <w:proofErr w:type="spellEnd"/>
    </w:p>
    <w:p w14:paraId="2A72CA13" w14:textId="28B03463" w:rsidR="009536FB" w:rsidRPr="008B7BC1" w:rsidRDefault="009536FB" w:rsidP="009536FB">
      <w:pPr>
        <w:pStyle w:val="ac"/>
        <w:ind w:left="5664"/>
        <w:rPr>
          <w:rFonts w:ascii="Times New Roman" w:hAnsi="Times New Roman" w:cs="Times New Roman"/>
          <w:sz w:val="24"/>
          <w:szCs w:val="24"/>
          <w:lang w:val="kk-KZ"/>
        </w:rPr>
      </w:pPr>
      <w:r w:rsidRPr="009536FB">
        <w:rPr>
          <w:rFonts w:ascii="Times New Roman" w:hAnsi="Times New Roman" w:cs="Times New Roman"/>
          <w:sz w:val="24"/>
          <w:szCs w:val="24"/>
        </w:rPr>
        <w:t xml:space="preserve">ИИН </w:t>
      </w:r>
      <w:r w:rsidR="008B7BC1">
        <w:rPr>
          <w:rFonts w:ascii="Times New Roman" w:hAnsi="Times New Roman" w:cs="Times New Roman"/>
          <w:sz w:val="24"/>
          <w:szCs w:val="24"/>
          <w:lang w:val="kk-KZ"/>
        </w:rPr>
        <w:t>....</w:t>
      </w:r>
    </w:p>
    <w:p w14:paraId="10BEFAD2" w14:textId="479E911D" w:rsidR="009536FB" w:rsidRPr="009536FB" w:rsidRDefault="009536FB" w:rsidP="009536FB">
      <w:pPr>
        <w:pStyle w:val="ac"/>
        <w:ind w:left="5664"/>
        <w:rPr>
          <w:rFonts w:ascii="Times New Roman" w:hAnsi="Times New Roman" w:cs="Times New Roman"/>
          <w:sz w:val="24"/>
          <w:szCs w:val="24"/>
        </w:rPr>
      </w:pPr>
      <w:r w:rsidRPr="009536FB">
        <w:rPr>
          <w:rFonts w:ascii="Times New Roman" w:hAnsi="Times New Roman" w:cs="Times New Roman"/>
          <w:sz w:val="24"/>
          <w:szCs w:val="24"/>
        </w:rPr>
        <w:t xml:space="preserve">г. Алматы, Алатауский район, </w:t>
      </w:r>
      <w:proofErr w:type="spellStart"/>
      <w:r w:rsidRPr="009536FB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9536FB">
        <w:rPr>
          <w:rFonts w:ascii="Times New Roman" w:hAnsi="Times New Roman" w:cs="Times New Roman"/>
          <w:sz w:val="24"/>
          <w:szCs w:val="24"/>
        </w:rPr>
        <w:t xml:space="preserve">. </w:t>
      </w:r>
      <w:r w:rsidR="008B7BC1">
        <w:rPr>
          <w:rFonts w:ascii="Times New Roman" w:hAnsi="Times New Roman" w:cs="Times New Roman"/>
          <w:sz w:val="24"/>
          <w:szCs w:val="24"/>
          <w:lang w:val="kk-KZ"/>
        </w:rPr>
        <w:t>....</w:t>
      </w:r>
      <w:r w:rsidRPr="009536FB">
        <w:rPr>
          <w:rFonts w:ascii="Times New Roman" w:hAnsi="Times New Roman" w:cs="Times New Roman"/>
          <w:sz w:val="24"/>
          <w:szCs w:val="24"/>
        </w:rPr>
        <w:t>.</w:t>
      </w:r>
    </w:p>
    <w:p w14:paraId="09A8FB72" w14:textId="77777777" w:rsidR="009536FB" w:rsidRPr="009536FB" w:rsidRDefault="009536FB" w:rsidP="009536FB">
      <w:pPr>
        <w:pStyle w:val="ac"/>
        <w:ind w:left="565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536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Представитель по доверенности:</w:t>
      </w:r>
    </w:p>
    <w:p w14:paraId="32C2FDE3" w14:textId="77777777" w:rsidR="009536FB" w:rsidRPr="009536FB" w:rsidRDefault="009536FB" w:rsidP="009536FB">
      <w:pPr>
        <w:pStyle w:val="ac"/>
        <w:ind w:left="5659"/>
        <w:rPr>
          <w:rFonts w:ascii="Times New Roman" w:hAnsi="Times New Roman" w:cs="Times New Roman"/>
          <w:sz w:val="24"/>
          <w:szCs w:val="24"/>
        </w:rPr>
      </w:pPr>
      <w:r w:rsidRPr="009536FB">
        <w:rPr>
          <w:rFonts w:ascii="Times New Roman" w:hAnsi="Times New Roman" w:cs="Times New Roman"/>
          <w:sz w:val="24"/>
          <w:szCs w:val="24"/>
        </w:rPr>
        <w:t>Адвокатская контора Закон и Право</w:t>
      </w:r>
    </w:p>
    <w:p w14:paraId="7D92AD27" w14:textId="77777777" w:rsidR="009536FB" w:rsidRPr="009536FB" w:rsidRDefault="009536FB" w:rsidP="009536FB">
      <w:pPr>
        <w:pStyle w:val="ac"/>
        <w:ind w:left="5659"/>
        <w:rPr>
          <w:rFonts w:ascii="Times New Roman" w:hAnsi="Times New Roman" w:cs="Times New Roman"/>
          <w:sz w:val="24"/>
          <w:szCs w:val="24"/>
        </w:rPr>
      </w:pPr>
      <w:r w:rsidRPr="009536FB">
        <w:rPr>
          <w:rFonts w:ascii="Times New Roman" w:hAnsi="Times New Roman" w:cs="Times New Roman"/>
          <w:sz w:val="24"/>
          <w:szCs w:val="24"/>
        </w:rPr>
        <w:t>БИН 201240021767 </w:t>
      </w:r>
    </w:p>
    <w:p w14:paraId="7F099A24" w14:textId="77777777" w:rsidR="009536FB" w:rsidRPr="009536FB" w:rsidRDefault="009536FB" w:rsidP="009536FB">
      <w:pPr>
        <w:pStyle w:val="ac"/>
        <w:ind w:left="565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6FB">
        <w:rPr>
          <w:rFonts w:ascii="Times New Roman" w:hAnsi="Times New Roman" w:cs="Times New Roman"/>
          <w:color w:val="000000" w:themeColor="text1"/>
          <w:sz w:val="24"/>
          <w:szCs w:val="24"/>
        </w:rPr>
        <w:t>г. Алматы, пр. Абылай Хана, д. 79, офис 304.</w:t>
      </w:r>
    </w:p>
    <w:p w14:paraId="2E6B435A" w14:textId="77777777" w:rsidR="009536FB" w:rsidRPr="009536FB" w:rsidRDefault="009536FB" w:rsidP="009536FB">
      <w:pPr>
        <w:pStyle w:val="ac"/>
        <w:ind w:left="5659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5">
        <w:r w:rsidRPr="009536FB">
          <w:rPr>
            <w:rStyle w:val="ae"/>
            <w:rFonts w:ascii="Times New Roman" w:hAnsi="Times New Roman" w:cs="Times New Roman"/>
            <w:sz w:val="24"/>
            <w:szCs w:val="24"/>
          </w:rPr>
          <w:t>info@zakonpravo.kz</w:t>
        </w:r>
      </w:hyperlink>
      <w:r w:rsidRPr="00953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</w:t>
      </w:r>
      <w:hyperlink r:id="rId6">
        <w:r w:rsidRPr="009536FB">
          <w:rPr>
            <w:rStyle w:val="ae"/>
            <w:rFonts w:ascii="Times New Roman" w:hAnsi="Times New Roman" w:cs="Times New Roman"/>
            <w:sz w:val="24"/>
            <w:szCs w:val="24"/>
          </w:rPr>
          <w:t>www.zakonpravo.kz</w:t>
        </w:r>
      </w:hyperlink>
    </w:p>
    <w:p w14:paraId="6403994D" w14:textId="77777777" w:rsidR="009536FB" w:rsidRPr="00DD446F" w:rsidRDefault="009536FB" w:rsidP="009536FB">
      <w:pPr>
        <w:pStyle w:val="ac"/>
        <w:ind w:left="4951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6FB">
        <w:rPr>
          <w:rFonts w:ascii="Times New Roman" w:hAnsi="Times New Roman" w:cs="Times New Roman"/>
          <w:color w:val="000000" w:themeColor="text1"/>
          <w:sz w:val="24"/>
          <w:szCs w:val="24"/>
        </w:rPr>
        <w:t>+ 7 727 971 78 58; +7 708 971 78 58.</w:t>
      </w:r>
    </w:p>
    <w:p w14:paraId="4E981E72" w14:textId="77777777" w:rsidR="009536FB" w:rsidRPr="00DD446F" w:rsidRDefault="009536FB" w:rsidP="009536FB">
      <w:pPr>
        <w:pStyle w:val="ac"/>
        <w:ind w:left="4951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1E1929" w14:textId="0A22A33F" w:rsidR="009536FB" w:rsidRDefault="009536FB" w:rsidP="009536FB">
      <w:pPr>
        <w:pStyle w:val="ac"/>
        <w:ind w:left="565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6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Ответчик: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B7B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СД</w:t>
      </w:r>
      <w:r w:rsidRPr="009536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Кадиржумаевич</w:t>
      </w:r>
      <w:proofErr w:type="spellEnd"/>
      <w:r w:rsidRPr="00953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ACF2225" w14:textId="41AEB37A" w:rsidR="009536FB" w:rsidRPr="008B7BC1" w:rsidRDefault="009536FB" w:rsidP="009536FB">
      <w:pPr>
        <w:pStyle w:val="ac"/>
        <w:ind w:left="5659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9536FB">
        <w:rPr>
          <w:rFonts w:ascii="Times New Roman" w:hAnsi="Times New Roman" w:cs="Times New Roman"/>
          <w:color w:val="000000" w:themeColor="text1"/>
          <w:sz w:val="24"/>
          <w:szCs w:val="24"/>
        </w:rPr>
        <w:t>ИИН</w:t>
      </w:r>
      <w:proofErr w:type="gramStart"/>
      <w:r w:rsidRPr="00953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7BC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....</w:t>
      </w:r>
      <w:proofErr w:type="gramEnd"/>
      <w:r w:rsidR="008B7BC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14:paraId="4A14A6A9" w14:textId="2179FB33" w:rsidR="009536FB" w:rsidRPr="008B7BC1" w:rsidRDefault="009536FB" w:rsidP="009536FB">
      <w:pPr>
        <w:pStyle w:val="ac"/>
        <w:ind w:left="5659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953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Алматинская область, Илийский район, </w:t>
      </w:r>
      <w:r w:rsidR="008B7BC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...</w:t>
      </w:r>
    </w:p>
    <w:p w14:paraId="4432F850" w14:textId="0F85DC31" w:rsidR="00D85453" w:rsidRPr="008B7BC1" w:rsidRDefault="00596A93" w:rsidP="009536FB">
      <w:pPr>
        <w:pStyle w:val="ac"/>
        <w:ind w:left="5659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+7 771 </w:t>
      </w:r>
      <w:r w:rsidR="008B7BC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...</w:t>
      </w:r>
    </w:p>
    <w:p w14:paraId="2CE21917" w14:textId="77777777" w:rsidR="009536FB" w:rsidRPr="009536FB" w:rsidRDefault="009536FB" w:rsidP="009536FB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8E95055" w14:textId="0EA745F9" w:rsidR="009536FB" w:rsidRPr="009536FB" w:rsidRDefault="009536FB" w:rsidP="009536F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6FB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СК</w:t>
      </w:r>
    </w:p>
    <w:p w14:paraId="243EB5CF" w14:textId="44DF7268" w:rsidR="009536FB" w:rsidRPr="009536FB" w:rsidRDefault="009536FB" w:rsidP="009536FB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</w:t>
      </w:r>
      <w:r w:rsidRPr="009536FB">
        <w:rPr>
          <w:rFonts w:ascii="Times New Roman" w:hAnsi="Times New Roman" w:cs="Times New Roman"/>
          <w:sz w:val="24"/>
          <w:szCs w:val="24"/>
        </w:rPr>
        <w:t>зыскани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536FB">
        <w:rPr>
          <w:rFonts w:ascii="Times New Roman" w:hAnsi="Times New Roman" w:cs="Times New Roman"/>
          <w:sz w:val="24"/>
          <w:szCs w:val="24"/>
        </w:rPr>
        <w:t xml:space="preserve"> алиментов в твердой денежной сумме</w:t>
      </w:r>
    </w:p>
    <w:p w14:paraId="4EB5A4E0" w14:textId="248DD222" w:rsidR="009536FB" w:rsidRDefault="009536FB" w:rsidP="009536F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9536FB">
        <w:rPr>
          <w:rFonts w:ascii="Times New Roman" w:hAnsi="Times New Roman" w:cs="Times New Roman"/>
          <w:sz w:val="24"/>
          <w:szCs w:val="24"/>
        </w:rPr>
        <w:tab/>
      </w:r>
    </w:p>
    <w:p w14:paraId="2FC60325" w14:textId="63B0F357" w:rsidR="009536FB" w:rsidRDefault="009536FB" w:rsidP="009536F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36FB">
        <w:rPr>
          <w:rFonts w:ascii="Times New Roman" w:hAnsi="Times New Roman" w:cs="Times New Roman"/>
          <w:sz w:val="24"/>
          <w:szCs w:val="24"/>
        </w:rPr>
        <w:t xml:space="preserve">12 февраля 2020 года судом </w:t>
      </w:r>
      <w:proofErr w:type="spellStart"/>
      <w:r w:rsidRPr="009536FB">
        <w:rPr>
          <w:rFonts w:ascii="Times New Roman" w:hAnsi="Times New Roman" w:cs="Times New Roman"/>
          <w:sz w:val="24"/>
          <w:szCs w:val="24"/>
        </w:rPr>
        <w:t>Жетысусского</w:t>
      </w:r>
      <w:proofErr w:type="spellEnd"/>
      <w:r w:rsidRPr="009536FB">
        <w:rPr>
          <w:rFonts w:ascii="Times New Roman" w:hAnsi="Times New Roman" w:cs="Times New Roman"/>
          <w:sz w:val="24"/>
          <w:szCs w:val="24"/>
        </w:rPr>
        <w:t xml:space="preserve"> района г. Алматы под председательством судьи </w:t>
      </w:r>
      <w:proofErr w:type="spellStart"/>
      <w:r w:rsidRPr="009536FB">
        <w:rPr>
          <w:rFonts w:ascii="Times New Roman" w:hAnsi="Times New Roman" w:cs="Times New Roman"/>
          <w:sz w:val="24"/>
          <w:szCs w:val="24"/>
        </w:rPr>
        <w:t>Канатбаева</w:t>
      </w:r>
      <w:proofErr w:type="spellEnd"/>
      <w:r w:rsidRPr="009536FB">
        <w:rPr>
          <w:rFonts w:ascii="Times New Roman" w:hAnsi="Times New Roman" w:cs="Times New Roman"/>
          <w:sz w:val="24"/>
          <w:szCs w:val="24"/>
        </w:rPr>
        <w:t xml:space="preserve"> С. был вынесен судебный приказ, согласно которому с </w:t>
      </w:r>
      <w:r w:rsidR="008B7BC1">
        <w:rPr>
          <w:rFonts w:ascii="Times New Roman" w:hAnsi="Times New Roman" w:cs="Times New Roman"/>
          <w:sz w:val="24"/>
          <w:szCs w:val="24"/>
        </w:rPr>
        <w:t>С</w:t>
      </w:r>
      <w:r w:rsidRPr="009536FB">
        <w:rPr>
          <w:rFonts w:ascii="Times New Roman" w:hAnsi="Times New Roman" w:cs="Times New Roman"/>
          <w:sz w:val="24"/>
          <w:szCs w:val="24"/>
        </w:rPr>
        <w:t xml:space="preserve">а </w:t>
      </w:r>
      <w:r w:rsidR="008B7BC1">
        <w:rPr>
          <w:rFonts w:ascii="Times New Roman" w:hAnsi="Times New Roman" w:cs="Times New Roman"/>
          <w:sz w:val="24"/>
          <w:szCs w:val="24"/>
        </w:rPr>
        <w:t>Д</w:t>
      </w:r>
      <w:r w:rsidRPr="009536FB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9536FB">
        <w:rPr>
          <w:rFonts w:ascii="Times New Roman" w:hAnsi="Times New Roman" w:cs="Times New Roman"/>
          <w:sz w:val="24"/>
          <w:szCs w:val="24"/>
        </w:rPr>
        <w:t>Кадиржумаевича</w:t>
      </w:r>
      <w:proofErr w:type="spellEnd"/>
      <w:r w:rsidRPr="009536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- Ответчик) </w:t>
      </w:r>
      <w:r w:rsidRPr="009536FB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="008B7BC1">
        <w:rPr>
          <w:rFonts w:ascii="Times New Roman" w:hAnsi="Times New Roman" w:cs="Times New Roman"/>
          <w:sz w:val="24"/>
          <w:szCs w:val="24"/>
        </w:rPr>
        <w:t>Н</w:t>
      </w:r>
      <w:r w:rsidRPr="009536FB">
        <w:rPr>
          <w:rFonts w:ascii="Times New Roman" w:hAnsi="Times New Roman" w:cs="Times New Roman"/>
          <w:sz w:val="24"/>
          <w:szCs w:val="24"/>
        </w:rPr>
        <w:t xml:space="preserve">ой </w:t>
      </w:r>
      <w:r w:rsidR="008B7BC1">
        <w:rPr>
          <w:rFonts w:ascii="Times New Roman" w:hAnsi="Times New Roman" w:cs="Times New Roman"/>
          <w:sz w:val="24"/>
          <w:szCs w:val="24"/>
        </w:rPr>
        <w:t>А</w:t>
      </w:r>
      <w:r w:rsidRPr="0095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6FB">
        <w:rPr>
          <w:rFonts w:ascii="Times New Roman" w:hAnsi="Times New Roman" w:cs="Times New Roman"/>
          <w:sz w:val="24"/>
          <w:szCs w:val="24"/>
        </w:rPr>
        <w:t>Махамбеткызы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(Далее - Истец)</w:t>
      </w:r>
      <w:r w:rsidRPr="009536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взысканы </w:t>
      </w:r>
      <w:r w:rsidRPr="009536FB">
        <w:rPr>
          <w:rFonts w:ascii="Times New Roman" w:hAnsi="Times New Roman" w:cs="Times New Roman"/>
          <w:sz w:val="24"/>
          <w:szCs w:val="24"/>
        </w:rPr>
        <w:t>алименты на содержание несовершеннолетних детей: К</w:t>
      </w:r>
      <w:r w:rsidR="008B7BC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9536FB">
        <w:rPr>
          <w:rFonts w:ascii="Times New Roman" w:hAnsi="Times New Roman" w:cs="Times New Roman"/>
          <w:sz w:val="24"/>
          <w:szCs w:val="24"/>
        </w:rPr>
        <w:t>А</w:t>
      </w:r>
      <w:r w:rsidR="008B7BC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95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BC1">
        <w:rPr>
          <w:rFonts w:ascii="Times New Roman" w:hAnsi="Times New Roman" w:cs="Times New Roman"/>
          <w:sz w:val="24"/>
          <w:szCs w:val="24"/>
        </w:rPr>
        <w:t>Д</w:t>
      </w:r>
      <w:r w:rsidRPr="009536FB">
        <w:rPr>
          <w:rFonts w:ascii="Times New Roman" w:hAnsi="Times New Roman" w:cs="Times New Roman"/>
          <w:sz w:val="24"/>
          <w:szCs w:val="24"/>
        </w:rPr>
        <w:t>кызы</w:t>
      </w:r>
      <w:proofErr w:type="spellEnd"/>
      <w:r w:rsidRPr="009536FB">
        <w:rPr>
          <w:rFonts w:ascii="Times New Roman" w:hAnsi="Times New Roman" w:cs="Times New Roman"/>
          <w:sz w:val="24"/>
          <w:szCs w:val="24"/>
        </w:rPr>
        <w:t>, 22 сентября 2006 года рождения и К</w:t>
      </w:r>
      <w:r w:rsidR="008B7BC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9536FB">
        <w:rPr>
          <w:rFonts w:ascii="Times New Roman" w:hAnsi="Times New Roman" w:cs="Times New Roman"/>
          <w:sz w:val="24"/>
          <w:szCs w:val="24"/>
        </w:rPr>
        <w:t xml:space="preserve"> А</w:t>
      </w:r>
      <w:r w:rsidR="008B7BC1">
        <w:rPr>
          <w:rFonts w:ascii="Times New Roman" w:hAnsi="Times New Roman" w:cs="Times New Roman"/>
          <w:sz w:val="24"/>
          <w:szCs w:val="24"/>
          <w:lang w:val="kk-KZ"/>
        </w:rPr>
        <w:t>.</w:t>
      </w:r>
      <w:proofErr w:type="spellStart"/>
      <w:r w:rsidR="008B7BC1">
        <w:rPr>
          <w:rFonts w:ascii="Times New Roman" w:hAnsi="Times New Roman" w:cs="Times New Roman"/>
          <w:sz w:val="24"/>
          <w:szCs w:val="24"/>
        </w:rPr>
        <w:t>Д</w:t>
      </w:r>
      <w:r w:rsidRPr="009536FB">
        <w:rPr>
          <w:rFonts w:ascii="Times New Roman" w:hAnsi="Times New Roman" w:cs="Times New Roman"/>
          <w:sz w:val="24"/>
          <w:szCs w:val="24"/>
        </w:rPr>
        <w:t>кызы</w:t>
      </w:r>
      <w:proofErr w:type="spellEnd"/>
      <w:r w:rsidRPr="009536FB">
        <w:rPr>
          <w:rFonts w:ascii="Times New Roman" w:hAnsi="Times New Roman" w:cs="Times New Roman"/>
          <w:sz w:val="24"/>
          <w:szCs w:val="24"/>
        </w:rPr>
        <w:t>, 8 июля 2009 года рождения в размере 1/3 части заработка и (или) иного дохода ежемесячно, начиная с 11 февраля 2020 года и до совершеннолетия.</w:t>
      </w:r>
    </w:p>
    <w:p w14:paraId="788CFC03" w14:textId="474BE8D6" w:rsidR="009536FB" w:rsidRPr="009536FB" w:rsidRDefault="009536FB" w:rsidP="009536F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исполнительного производства с</w:t>
      </w:r>
      <w:r w:rsidRPr="009536FB">
        <w:rPr>
          <w:rFonts w:ascii="Times New Roman" w:hAnsi="Times New Roman" w:cs="Times New Roman"/>
          <w:sz w:val="24"/>
          <w:szCs w:val="24"/>
        </w:rPr>
        <w:t xml:space="preserve"> 2020 года алименты удерживались из официальной заработной платы Ответчика в ТОО «</w:t>
      </w:r>
      <w:proofErr w:type="spellStart"/>
      <w:r w:rsidRPr="009536FB">
        <w:rPr>
          <w:rFonts w:ascii="Times New Roman" w:hAnsi="Times New Roman" w:cs="Times New Roman"/>
          <w:sz w:val="24"/>
          <w:szCs w:val="24"/>
        </w:rPr>
        <w:t>Алмол</w:t>
      </w:r>
      <w:proofErr w:type="spellEnd"/>
      <w:r w:rsidRPr="009536FB">
        <w:rPr>
          <w:rFonts w:ascii="Times New Roman" w:hAnsi="Times New Roman" w:cs="Times New Roman"/>
          <w:sz w:val="24"/>
          <w:szCs w:val="24"/>
        </w:rPr>
        <w:t>». На протяжении всех лет его доход по документам полностью совпадал с минимальной заработной платой — сперва 44 000, затем 60 000, 70 000, 85 000 тенге. Подобная «стабильность» уровня доходов при изменяющемся рынке труда и при высокой ответственности должности, которую фактически занимает Ответчик, не может быть объяснена иначе, кроме как намеренным занижением официальных выплат работодателем и сокрытием реальных доходов.</w:t>
      </w:r>
    </w:p>
    <w:p w14:paraId="53ACEB83" w14:textId="77777777" w:rsidR="009536FB" w:rsidRPr="009536FB" w:rsidRDefault="009536FB" w:rsidP="009536F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36FB">
        <w:rPr>
          <w:rFonts w:ascii="Times New Roman" w:hAnsi="Times New Roman" w:cs="Times New Roman"/>
          <w:sz w:val="24"/>
          <w:szCs w:val="24"/>
        </w:rPr>
        <w:t>В результате дети истца получали ничтожные суммы алиментов: по 6 534 тенге на каждого ребёнка ежемесячно, что заведомо не покрывает прожиточный минимум и не обеспечивает удовлетворение базовых потребностей ребёнка. После достижения старшей дочерью Аружан совершеннолетия, удержание алиментов производится в размере 1/4 части заработка — всего 18 651 тенге ежемесячно, что также не является суммой, способной обеспечить ребёнку достойное содержание.</w:t>
      </w:r>
    </w:p>
    <w:p w14:paraId="2BD3D423" w14:textId="69A5B684" w:rsidR="009536FB" w:rsidRPr="009536FB" w:rsidRDefault="009536FB" w:rsidP="009536F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36FB">
        <w:rPr>
          <w:rFonts w:ascii="Times New Roman" w:hAnsi="Times New Roman" w:cs="Times New Roman"/>
          <w:sz w:val="24"/>
          <w:szCs w:val="24"/>
        </w:rPr>
        <w:t>Между тем истцу достоверно известно, что Ответчик фактически трудится на должности начальника службы безопасности холдинга, куда входит ТОО «</w:t>
      </w:r>
      <w:proofErr w:type="spellStart"/>
      <w:r w:rsidRPr="009536FB">
        <w:rPr>
          <w:rFonts w:ascii="Times New Roman" w:hAnsi="Times New Roman" w:cs="Times New Roman"/>
          <w:sz w:val="24"/>
          <w:szCs w:val="24"/>
        </w:rPr>
        <w:t>Алмол</w:t>
      </w:r>
      <w:proofErr w:type="spellEnd"/>
      <w:r w:rsidRPr="009536FB">
        <w:rPr>
          <w:rFonts w:ascii="Times New Roman" w:hAnsi="Times New Roman" w:cs="Times New Roman"/>
          <w:sz w:val="24"/>
          <w:szCs w:val="24"/>
        </w:rPr>
        <w:t xml:space="preserve">». Учредитель компании Шин Андрей Антонович, который также является учредителем крупного предприятия ТОО «Шин-Лайн». Ответчик сам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 то</w:t>
      </w:r>
      <w:proofErr w:type="gramEnd"/>
      <w:r w:rsidRPr="009536FB">
        <w:rPr>
          <w:rFonts w:ascii="Times New Roman" w:hAnsi="Times New Roman" w:cs="Times New Roman"/>
          <w:sz w:val="24"/>
          <w:szCs w:val="24"/>
        </w:rPr>
        <w:t xml:space="preserve"> сообщ</w:t>
      </w:r>
      <w:r>
        <w:rPr>
          <w:rFonts w:ascii="Times New Roman" w:hAnsi="Times New Roman" w:cs="Times New Roman"/>
          <w:sz w:val="24"/>
          <w:szCs w:val="24"/>
        </w:rPr>
        <w:t>ил</w:t>
      </w:r>
      <w:r w:rsidRPr="009536FB">
        <w:rPr>
          <w:rFonts w:ascii="Times New Roman" w:hAnsi="Times New Roman" w:cs="Times New Roman"/>
          <w:sz w:val="24"/>
          <w:szCs w:val="24"/>
        </w:rPr>
        <w:t xml:space="preserve"> истцу, что его реальная заработная плата составляет порядка 1 200 000 тенге, что полностью расходится с официальными сведениями. Его фактическое материальное положение подтверждается и иными обстоятельствами: Ответчик построил жилой дом по адресу Алматинская область, Илийский район, село Байсерке, ул. Д.</w:t>
      </w:r>
      <w:proofErr w:type="gramStart"/>
      <w:r w:rsidRPr="009536FB">
        <w:rPr>
          <w:rFonts w:ascii="Times New Roman" w:hAnsi="Times New Roman" w:cs="Times New Roman"/>
          <w:sz w:val="24"/>
          <w:szCs w:val="24"/>
        </w:rPr>
        <w:t xml:space="preserve"> </w:t>
      </w:r>
      <w:r w:rsidR="008B7BC1">
        <w:rPr>
          <w:rFonts w:ascii="Times New Roman" w:hAnsi="Times New Roman" w:cs="Times New Roman"/>
          <w:sz w:val="24"/>
          <w:szCs w:val="24"/>
          <w:lang w:val="kk-KZ"/>
        </w:rPr>
        <w:t>..</w:t>
      </w:r>
      <w:proofErr w:type="gramEnd"/>
      <w:r w:rsidRPr="009536FB">
        <w:rPr>
          <w:rFonts w:ascii="Times New Roman" w:hAnsi="Times New Roman" w:cs="Times New Roman"/>
          <w:sz w:val="24"/>
          <w:szCs w:val="24"/>
        </w:rPr>
        <w:t>, 68. Построить аналогичный дом в короткие сроки на доходы в размере минимальной заработной платы объективно невозможно. Дополнительно у представителя имеются фото- и видеоматериалы, подтверждающие статус Ответчика</w:t>
      </w:r>
      <w:r>
        <w:rPr>
          <w:rFonts w:ascii="Times New Roman" w:hAnsi="Times New Roman" w:cs="Times New Roman"/>
          <w:sz w:val="24"/>
          <w:szCs w:val="24"/>
        </w:rPr>
        <w:t xml:space="preserve"> в компании </w:t>
      </w:r>
      <w:r w:rsidRPr="009536FB">
        <w:rPr>
          <w:rFonts w:ascii="Times New Roman" w:hAnsi="Times New Roman" w:cs="Times New Roman"/>
          <w:sz w:val="24"/>
          <w:szCs w:val="24"/>
        </w:rPr>
        <w:t>Шин-Лайн».</w:t>
      </w:r>
    </w:p>
    <w:p w14:paraId="787E0A7E" w14:textId="77777777" w:rsidR="009536FB" w:rsidRPr="009536FB" w:rsidRDefault="009536FB" w:rsidP="009536F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36FB">
        <w:rPr>
          <w:rFonts w:ascii="Times New Roman" w:hAnsi="Times New Roman" w:cs="Times New Roman"/>
          <w:sz w:val="24"/>
          <w:szCs w:val="24"/>
        </w:rPr>
        <w:t xml:space="preserve">Таким образом, Ответчик сознательно скрывает свои реальные доходы, обеспечивая себе высокий уровень жизни, в то время как его ребёнок получает алименты, которые по своему размеру скорее символичны, чем действительно направлены на обеспечение потребностей ребёнка. Это поведение нарушает ст. 66, 67 и 138 Кодекса о браке (супружестве) и семье, принцип равного </w:t>
      </w:r>
      <w:r w:rsidRPr="009536FB">
        <w:rPr>
          <w:rFonts w:ascii="Times New Roman" w:hAnsi="Times New Roman" w:cs="Times New Roman"/>
          <w:sz w:val="24"/>
          <w:szCs w:val="24"/>
        </w:rPr>
        <w:lastRenderedPageBreak/>
        <w:t>участия родителей в содержании ребёнка, а также ставит ребёнка в заведомо неравные условия, что недопустимо ни с позиции закона, ни с позиции морали.</w:t>
      </w:r>
    </w:p>
    <w:p w14:paraId="1665846E" w14:textId="2F748A4C" w:rsidR="009536FB" w:rsidRPr="009536FB" w:rsidRDefault="009536FB" w:rsidP="009536F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36FB">
        <w:rPr>
          <w:rFonts w:ascii="Times New Roman" w:hAnsi="Times New Roman" w:cs="Times New Roman"/>
          <w:sz w:val="24"/>
          <w:szCs w:val="24"/>
        </w:rPr>
        <w:t xml:space="preserve">Статья 141 Кодекса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536FB">
        <w:rPr>
          <w:rFonts w:ascii="Times New Roman" w:hAnsi="Times New Roman" w:cs="Times New Roman"/>
          <w:sz w:val="24"/>
          <w:szCs w:val="24"/>
        </w:rPr>
        <w:t>о браке (супружестве) и семье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536FB">
        <w:rPr>
          <w:rFonts w:ascii="Times New Roman" w:hAnsi="Times New Roman" w:cs="Times New Roman"/>
          <w:sz w:val="24"/>
          <w:szCs w:val="24"/>
        </w:rPr>
        <w:t xml:space="preserve"> прямо предусматривает возможность взыскания алиментов в твёрдой денежной сумме, если взыскание в долевом отношении не обеспечивает интересов ребёнка, является затруднительным или лишено реальной эффективности — что полностью соответствует настоящему случаю. Удержание 1/4 от искусственно заниженного дохода уничтожает сам смысл алиментных обязательств и явно нарушает права ребёнка, гарантированные также ст. 27 Конвенции о правах ребёнка.</w:t>
      </w:r>
    </w:p>
    <w:p w14:paraId="2D2700AA" w14:textId="4F961ECA" w:rsidR="009536FB" w:rsidRDefault="009536FB" w:rsidP="009536F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36FB">
        <w:rPr>
          <w:rFonts w:ascii="Times New Roman" w:hAnsi="Times New Roman" w:cs="Times New Roman"/>
          <w:sz w:val="24"/>
          <w:szCs w:val="24"/>
        </w:rPr>
        <w:t>Учитывая изложенное, представитель истца считает, что справедливым, законным и необходимым является установление алиментов в твёрдой денежной сумме, соответствующей реальному уровню доходов Ответчика.</w:t>
      </w:r>
    </w:p>
    <w:p w14:paraId="074355B7" w14:textId="0338B82B" w:rsidR="009536FB" w:rsidRPr="009536FB" w:rsidRDefault="009536FB" w:rsidP="009536F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6FB">
        <w:rPr>
          <w:rFonts w:ascii="Times New Roman" w:hAnsi="Times New Roman" w:cs="Times New Roman"/>
          <w:sz w:val="24"/>
          <w:szCs w:val="24"/>
        </w:rPr>
        <w:t>Согласно п.1 ст.113 Г</w:t>
      </w:r>
      <w:r>
        <w:rPr>
          <w:rFonts w:ascii="Times New Roman" w:hAnsi="Times New Roman" w:cs="Times New Roman"/>
          <w:sz w:val="24"/>
          <w:szCs w:val="24"/>
        </w:rPr>
        <w:t>ражданский процессуальному кодексу</w:t>
      </w:r>
      <w:r w:rsidRPr="009536FB">
        <w:rPr>
          <w:rFonts w:ascii="Times New Roman" w:hAnsi="Times New Roman" w:cs="Times New Roman"/>
          <w:sz w:val="24"/>
          <w:szCs w:val="24"/>
        </w:rPr>
        <w:t xml:space="preserve"> РК</w:t>
      </w:r>
      <w:r>
        <w:rPr>
          <w:rFonts w:ascii="Times New Roman" w:hAnsi="Times New Roman" w:cs="Times New Roman"/>
          <w:sz w:val="24"/>
          <w:szCs w:val="24"/>
        </w:rPr>
        <w:t xml:space="preserve"> (Далее - ГПК)</w:t>
      </w:r>
      <w:r w:rsidRPr="009536FB">
        <w:rPr>
          <w:rFonts w:ascii="Times New Roman" w:hAnsi="Times New Roman" w:cs="Times New Roman"/>
          <w:sz w:val="24"/>
          <w:szCs w:val="24"/>
        </w:rPr>
        <w:t xml:space="preserve">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</w:t>
      </w:r>
    </w:p>
    <w:p w14:paraId="40AD37CF" w14:textId="5B7EBD68" w:rsidR="009536FB" w:rsidRPr="009536FB" w:rsidRDefault="009536FB" w:rsidP="009536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Между Истцом и </w:t>
      </w:r>
      <w:r w:rsidRPr="009536FB">
        <w:rPr>
          <w:rFonts w:ascii="Times New Roman" w:hAnsi="Times New Roman" w:cs="Times New Roman"/>
          <w:sz w:val="24"/>
          <w:szCs w:val="24"/>
          <w:lang w:val="ru-RU"/>
        </w:rPr>
        <w:t>Адвокатск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9536FB">
        <w:rPr>
          <w:rFonts w:ascii="Times New Roman" w:hAnsi="Times New Roman" w:cs="Times New Roman"/>
          <w:sz w:val="24"/>
          <w:szCs w:val="24"/>
          <w:lang w:val="ru-RU"/>
        </w:rPr>
        <w:t xml:space="preserve"> контор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9536FB">
        <w:rPr>
          <w:rFonts w:ascii="Times New Roman" w:hAnsi="Times New Roman" w:cs="Times New Roman"/>
          <w:sz w:val="24"/>
          <w:szCs w:val="24"/>
          <w:lang w:val="ru-RU"/>
        </w:rPr>
        <w:t xml:space="preserve"> Закон и Право</w:t>
      </w:r>
      <w:r w:rsidRPr="004567E5">
        <w:rPr>
          <w:rFonts w:ascii="Times New Roman" w:hAnsi="Times New Roman" w:cs="Times New Roman"/>
          <w:sz w:val="24"/>
          <w:szCs w:val="24"/>
          <w:lang w:val="kk-KZ"/>
        </w:rPr>
        <w:t xml:space="preserve"> был заключен договор №</w:t>
      </w:r>
      <w:r>
        <w:rPr>
          <w:rFonts w:ascii="Times New Roman" w:hAnsi="Times New Roman" w:cs="Times New Roman"/>
          <w:sz w:val="24"/>
          <w:szCs w:val="24"/>
          <w:lang w:val="kk-KZ"/>
        </w:rPr>
        <w:t>1110/25</w:t>
      </w:r>
      <w:r w:rsidRPr="004567E5">
        <w:rPr>
          <w:rFonts w:ascii="Times New Roman" w:hAnsi="Times New Roman" w:cs="Times New Roman"/>
          <w:sz w:val="24"/>
          <w:szCs w:val="24"/>
          <w:lang w:val="kk-KZ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11 октября </w:t>
      </w:r>
      <w:r w:rsidRPr="004567E5">
        <w:rPr>
          <w:rFonts w:ascii="Times New Roman" w:hAnsi="Times New Roman" w:cs="Times New Roman"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4567E5">
        <w:rPr>
          <w:rFonts w:ascii="Times New Roman" w:hAnsi="Times New Roman" w:cs="Times New Roman"/>
          <w:sz w:val="24"/>
          <w:szCs w:val="24"/>
          <w:lang w:val="kk-KZ"/>
        </w:rPr>
        <w:t xml:space="preserve"> года на оказание юридической помощи (далее – Договор), в соответствии с которым </w:t>
      </w:r>
      <w:r w:rsidRPr="009536FB">
        <w:rPr>
          <w:rFonts w:ascii="Times New Roman" w:hAnsi="Times New Roman" w:cs="Times New Roman"/>
          <w:sz w:val="24"/>
          <w:szCs w:val="24"/>
          <w:lang w:val="ru-RU"/>
        </w:rPr>
        <w:t>Адвокатск</w:t>
      </w:r>
      <w:r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Pr="009536FB">
        <w:rPr>
          <w:rFonts w:ascii="Times New Roman" w:hAnsi="Times New Roman" w:cs="Times New Roman"/>
          <w:sz w:val="24"/>
          <w:szCs w:val="24"/>
          <w:lang w:val="ru-RU"/>
        </w:rPr>
        <w:t xml:space="preserve"> контор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536FB">
        <w:rPr>
          <w:rFonts w:ascii="Times New Roman" w:hAnsi="Times New Roman" w:cs="Times New Roman"/>
          <w:sz w:val="24"/>
          <w:szCs w:val="24"/>
          <w:lang w:val="ru-RU"/>
        </w:rPr>
        <w:t xml:space="preserve"> Закон и Право</w:t>
      </w:r>
      <w:r w:rsidRPr="004567E5">
        <w:rPr>
          <w:rFonts w:ascii="Times New Roman" w:hAnsi="Times New Roman" w:cs="Times New Roman"/>
          <w:sz w:val="24"/>
          <w:szCs w:val="24"/>
          <w:lang w:val="kk-KZ"/>
        </w:rPr>
        <w:t xml:space="preserve"> оказыва</w:t>
      </w:r>
      <w:r>
        <w:rPr>
          <w:rFonts w:ascii="Times New Roman" w:hAnsi="Times New Roman" w:cs="Times New Roman"/>
          <w:sz w:val="24"/>
          <w:szCs w:val="24"/>
          <w:lang w:val="kk-KZ"/>
        </w:rPr>
        <w:t>ет Истцу</w:t>
      </w:r>
      <w:r w:rsidRPr="004567E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помощь</w:t>
      </w:r>
      <w:r w:rsidRPr="004567E5">
        <w:rPr>
          <w:rFonts w:ascii="Times New Roman" w:hAnsi="Times New Roman" w:cs="Times New Roman"/>
          <w:sz w:val="24"/>
          <w:szCs w:val="24"/>
          <w:lang w:val="kk-KZ"/>
        </w:rPr>
        <w:t xml:space="preserve"> по представлению интересов в суде первой инстанции по </w:t>
      </w:r>
      <w:r>
        <w:rPr>
          <w:rFonts w:ascii="Times New Roman" w:hAnsi="Times New Roman" w:cs="Times New Roman"/>
          <w:sz w:val="24"/>
          <w:szCs w:val="24"/>
          <w:lang w:val="kk-KZ"/>
        </w:rPr>
        <w:t>настоящему</w:t>
      </w:r>
      <w:r w:rsidRPr="004567E5">
        <w:rPr>
          <w:rFonts w:ascii="Times New Roman" w:hAnsi="Times New Roman" w:cs="Times New Roman"/>
          <w:sz w:val="24"/>
          <w:szCs w:val="24"/>
          <w:lang w:val="kk-KZ"/>
        </w:rPr>
        <w:t xml:space="preserve"> гражданскому делу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а </w:t>
      </w:r>
      <w:r>
        <w:rPr>
          <w:rFonts w:ascii="Times New Roman" w:hAnsi="Times New Roman" w:cs="Times New Roman"/>
          <w:sz w:val="24"/>
          <w:szCs w:val="24"/>
          <w:lang w:val="ru-RU"/>
        </w:rPr>
        <w:t>Истец</w:t>
      </w:r>
      <w:r w:rsidRPr="009536FB">
        <w:rPr>
          <w:rFonts w:ascii="Times New Roman" w:hAnsi="Times New Roman" w:cs="Times New Roman"/>
          <w:sz w:val="24"/>
          <w:szCs w:val="24"/>
          <w:lang w:val="ru-RU"/>
        </w:rPr>
        <w:t xml:space="preserve"> оплатил</w:t>
      </w:r>
      <w:r w:rsidR="00DD446F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 юридическую помощь</w:t>
      </w:r>
      <w:r w:rsidRPr="009536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сумму в размере 4</w:t>
      </w:r>
      <w:r w:rsidRPr="009536FB">
        <w:rPr>
          <w:rFonts w:ascii="Times New Roman" w:hAnsi="Times New Roman" w:cs="Times New Roman"/>
          <w:sz w:val="24"/>
          <w:szCs w:val="24"/>
          <w:lang w:val="ru-RU"/>
        </w:rPr>
        <w:t>00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536FB">
        <w:rPr>
          <w:rFonts w:ascii="Times New Roman" w:hAnsi="Times New Roman" w:cs="Times New Roman"/>
          <w:sz w:val="24"/>
          <w:szCs w:val="24"/>
          <w:lang w:val="ru-RU"/>
        </w:rPr>
        <w:t>000 тенге.</w:t>
      </w:r>
    </w:p>
    <w:p w14:paraId="16626A98" w14:textId="719C466D" w:rsidR="009536FB" w:rsidRDefault="009536FB" w:rsidP="009536F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288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Как предусмотрено в Кодексе Республики Казахстан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</w:t>
      </w:r>
      <w:r w:rsidRPr="0026288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налогах и других обязательных платежах в бюджет (Налоговый кодекс)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</w:t>
      </w:r>
      <w:r w:rsidRPr="0026288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татье 616. П. 4, «Освобождение от уплаты государственной пошлины в судах»</w:t>
      </w:r>
      <w:r w:rsidRPr="0026288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2628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уплаты государственной пошлины в судах освобождаются истцы - по искам о взыскании алиментов, соответственно в данных обстоятельствах дела Истец освобожден от уплату государственной пошлины в суд.</w:t>
      </w:r>
    </w:p>
    <w:p w14:paraId="3A26A32C" w14:textId="2B5B2493" w:rsidR="009536FB" w:rsidRPr="009536FB" w:rsidRDefault="009536FB" w:rsidP="009536FB">
      <w:pPr>
        <w:pStyle w:val="ac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536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основании вышеизложенного, руководствуясь ст.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536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09536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Кодекса Республики Казахстан «О браке (супружестве) и семье»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</w:t>
      </w:r>
      <w:r w:rsidRPr="009536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ст. 140, </w:t>
      </w:r>
      <w:proofErr w:type="gramStart"/>
      <w:r w:rsidRPr="009536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145-147</w:t>
      </w:r>
      <w:proofErr w:type="gramEnd"/>
      <w:r w:rsidRPr="009536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ГПК Республики Казахстан</w:t>
      </w:r>
      <w:r w:rsidRPr="009536F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</w:p>
    <w:p w14:paraId="774E95CA" w14:textId="77777777" w:rsidR="009536FB" w:rsidRPr="009536FB" w:rsidRDefault="009536FB" w:rsidP="009536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</w:pPr>
    </w:p>
    <w:p w14:paraId="1CD5592D" w14:textId="77777777" w:rsidR="009536FB" w:rsidRPr="009536FB" w:rsidRDefault="009536FB" w:rsidP="009536FB">
      <w:pPr>
        <w:spacing w:after="160" w:line="259" w:lineRule="auto"/>
        <w:ind w:firstLine="354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9536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ПРОШУ СУД</w:t>
      </w:r>
      <w:r w:rsidRPr="00953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:</w:t>
      </w:r>
    </w:p>
    <w:p w14:paraId="3FCAD150" w14:textId="4DE656B1" w:rsidR="009536FB" w:rsidRPr="009536FB" w:rsidRDefault="009536FB" w:rsidP="009536FB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01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Взыскать с Ответчика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B7BC1">
        <w:rPr>
          <w:rFonts w:ascii="Times New Roman" w:hAnsi="Times New Roman" w:cs="Times New Roman"/>
          <w:sz w:val="24"/>
          <w:szCs w:val="24"/>
        </w:rPr>
        <w:t>С</w:t>
      </w:r>
      <w:r w:rsidRPr="009536FB">
        <w:rPr>
          <w:rFonts w:ascii="Times New Roman" w:hAnsi="Times New Roman" w:cs="Times New Roman"/>
          <w:sz w:val="24"/>
          <w:szCs w:val="24"/>
        </w:rPr>
        <w:t xml:space="preserve">а </w:t>
      </w:r>
      <w:r w:rsidR="008B7BC1">
        <w:rPr>
          <w:rFonts w:ascii="Times New Roman" w:hAnsi="Times New Roman" w:cs="Times New Roman"/>
          <w:sz w:val="24"/>
          <w:szCs w:val="24"/>
        </w:rPr>
        <w:t>Д</w:t>
      </w:r>
      <w:r w:rsidRPr="009536FB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9536FB">
        <w:rPr>
          <w:rFonts w:ascii="Times New Roman" w:hAnsi="Times New Roman" w:cs="Times New Roman"/>
          <w:sz w:val="24"/>
          <w:szCs w:val="24"/>
        </w:rPr>
        <w:t>Кадиржумаевича</w:t>
      </w:r>
      <w:proofErr w:type="spellEnd"/>
      <w:r w:rsidRPr="009536FB">
        <w:rPr>
          <w:rFonts w:ascii="Times New Roman" w:hAnsi="Times New Roman" w:cs="Times New Roman"/>
          <w:sz w:val="24"/>
          <w:szCs w:val="24"/>
        </w:rPr>
        <w:t xml:space="preserve"> в пользу</w:t>
      </w:r>
      <w:r>
        <w:rPr>
          <w:rFonts w:ascii="Times New Roman" w:hAnsi="Times New Roman" w:cs="Times New Roman"/>
          <w:sz w:val="24"/>
          <w:szCs w:val="24"/>
        </w:rPr>
        <w:t xml:space="preserve"> Истца</w:t>
      </w:r>
      <w:r w:rsidRPr="009536FB">
        <w:rPr>
          <w:rFonts w:ascii="Times New Roman" w:hAnsi="Times New Roman" w:cs="Times New Roman"/>
          <w:sz w:val="24"/>
          <w:szCs w:val="24"/>
        </w:rPr>
        <w:t xml:space="preserve"> </w:t>
      </w:r>
      <w:r w:rsidR="008B7BC1">
        <w:rPr>
          <w:rFonts w:ascii="Times New Roman" w:hAnsi="Times New Roman" w:cs="Times New Roman"/>
          <w:sz w:val="24"/>
          <w:szCs w:val="24"/>
        </w:rPr>
        <w:t>Н</w:t>
      </w:r>
      <w:r w:rsidRPr="009536FB">
        <w:rPr>
          <w:rFonts w:ascii="Times New Roman" w:hAnsi="Times New Roman" w:cs="Times New Roman"/>
          <w:sz w:val="24"/>
          <w:szCs w:val="24"/>
        </w:rPr>
        <w:t xml:space="preserve">ой </w:t>
      </w:r>
      <w:r w:rsidR="008B7BC1">
        <w:rPr>
          <w:rFonts w:ascii="Times New Roman" w:hAnsi="Times New Roman" w:cs="Times New Roman"/>
          <w:sz w:val="24"/>
          <w:szCs w:val="24"/>
        </w:rPr>
        <w:t>А</w:t>
      </w:r>
      <w:r w:rsidRPr="0095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6FB">
        <w:rPr>
          <w:rFonts w:ascii="Times New Roman" w:hAnsi="Times New Roman" w:cs="Times New Roman"/>
          <w:sz w:val="24"/>
          <w:szCs w:val="24"/>
        </w:rPr>
        <w:t>Махамбеткызы</w:t>
      </w:r>
      <w:proofErr w:type="spellEnd"/>
      <w:r w:rsidRPr="008C01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алимент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8C01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виде твёрдой денежной сумме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размере 100 МРП ежемесячно</w:t>
      </w:r>
      <w:r w:rsidRPr="009536F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;</w:t>
      </w:r>
    </w:p>
    <w:p w14:paraId="08AAB09B" w14:textId="31C99ED2" w:rsidR="009536FB" w:rsidRDefault="009536FB" w:rsidP="009536FB">
      <w:pPr>
        <w:pStyle w:val="a7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/>
        </w:rPr>
      </w:pPr>
      <w:r w:rsidRPr="00953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Взыскать с Ответчика </w:t>
      </w:r>
      <w:r w:rsidR="008B7BC1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9536FB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8B7BC1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9536FB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proofErr w:type="spellStart"/>
      <w:r w:rsidRPr="009536FB">
        <w:rPr>
          <w:rFonts w:ascii="Times New Roman" w:hAnsi="Times New Roman" w:cs="Times New Roman"/>
          <w:sz w:val="24"/>
          <w:szCs w:val="24"/>
          <w:lang w:val="ru-RU"/>
        </w:rPr>
        <w:t>Кадиржумаевича</w:t>
      </w:r>
      <w:proofErr w:type="spellEnd"/>
      <w:r w:rsidRPr="009536FB">
        <w:rPr>
          <w:rFonts w:ascii="Times New Roman" w:hAnsi="Times New Roman" w:cs="Times New Roman"/>
          <w:sz w:val="24"/>
          <w:szCs w:val="24"/>
          <w:lang w:val="ru-RU"/>
        </w:rPr>
        <w:t xml:space="preserve"> в пользу Истца </w:t>
      </w:r>
      <w:r w:rsidR="008B7BC1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9536FB">
        <w:rPr>
          <w:rFonts w:ascii="Times New Roman" w:hAnsi="Times New Roman" w:cs="Times New Roman"/>
          <w:sz w:val="24"/>
          <w:szCs w:val="24"/>
          <w:lang w:val="ru-RU"/>
        </w:rPr>
        <w:t xml:space="preserve">ой </w:t>
      </w:r>
      <w:r w:rsidR="008B7BC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536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536FB">
        <w:rPr>
          <w:rFonts w:ascii="Times New Roman" w:hAnsi="Times New Roman" w:cs="Times New Roman"/>
          <w:sz w:val="24"/>
          <w:szCs w:val="24"/>
          <w:lang w:val="ru-RU"/>
        </w:rPr>
        <w:t>Махамбеткызы</w:t>
      </w:r>
      <w:proofErr w:type="spellEnd"/>
      <w:r w:rsidRPr="00953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536F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/>
        </w:rPr>
        <w:t xml:space="preserve">представительские расходы в размере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/>
        </w:rPr>
        <w:t>40</w:t>
      </w:r>
      <w:r w:rsidRPr="009536F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/>
        </w:rPr>
        <w:t>0 000 тенге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1594A80B" w14:textId="77777777" w:rsidR="009536FB" w:rsidRPr="009536FB" w:rsidRDefault="009536FB" w:rsidP="009536FB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/>
        </w:rPr>
      </w:pPr>
    </w:p>
    <w:p w14:paraId="7EBCEF97" w14:textId="77777777" w:rsidR="009536FB" w:rsidRDefault="009536FB" w:rsidP="009536FB">
      <w:pPr>
        <w:pStyle w:val="a7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14:paraId="0F190790" w14:textId="77777777" w:rsidR="009536FB" w:rsidRDefault="009536FB" w:rsidP="009536FB">
      <w:pPr>
        <w:pStyle w:val="a7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14:paraId="121CD21D" w14:textId="3140696B" w:rsidR="009536FB" w:rsidRPr="009536FB" w:rsidRDefault="009536FB" w:rsidP="009536FB">
      <w:pPr>
        <w:pStyle w:val="a7"/>
        <w:spacing w:after="0" w:line="240" w:lineRule="auto"/>
        <w:contextualSpacing w:val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/>
        </w:rPr>
      </w:pPr>
      <w:r w:rsidRPr="009536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С уважением,</w:t>
      </w:r>
    </w:p>
    <w:p w14:paraId="76B54D9E" w14:textId="427A511A" w:rsidR="009536FB" w:rsidRPr="009536FB" w:rsidRDefault="009536FB" w:rsidP="009536FB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9536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Представитель по доверенности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Кеңесбек И.М.</w:t>
      </w:r>
    </w:p>
    <w:p w14:paraId="246F9140" w14:textId="77777777" w:rsidR="009536FB" w:rsidRPr="009536FB" w:rsidRDefault="009536FB" w:rsidP="009536F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9536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23F879" w14:textId="77777777" w:rsidR="009536FB" w:rsidRPr="009536FB" w:rsidRDefault="009536FB" w:rsidP="009536FB">
      <w:pPr>
        <w:pStyle w:val="ac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37C82D2" w14:textId="77777777" w:rsidR="009536FB" w:rsidRPr="009536FB" w:rsidRDefault="009536FB" w:rsidP="009536FB">
      <w:pPr>
        <w:pStyle w:val="ac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</w:p>
    <w:p w14:paraId="7AB38442" w14:textId="77777777" w:rsidR="009536FB" w:rsidRPr="009536FB" w:rsidRDefault="009536FB" w:rsidP="009536FB">
      <w:pPr>
        <w:pStyle w:val="ac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3E5CD3D" w14:textId="77777777" w:rsidR="009536FB" w:rsidRPr="009536FB" w:rsidRDefault="009536FB" w:rsidP="009536FB">
      <w:pPr>
        <w:pStyle w:val="ac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65FBDCE" w14:textId="77777777" w:rsidR="009536FB" w:rsidRPr="009536FB" w:rsidRDefault="009536FB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9536FB" w:rsidRPr="009536FB" w:rsidSect="009536FB">
      <w:pgSz w:w="11906" w:h="16838"/>
      <w:pgMar w:top="567" w:right="567" w:bottom="567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4452D"/>
    <w:multiLevelType w:val="hybridMultilevel"/>
    <w:tmpl w:val="3A2284A2"/>
    <w:lvl w:ilvl="0" w:tplc="DD66254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F603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EE87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D6F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3C9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8634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6221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5A28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5E6C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47FCB"/>
    <w:multiLevelType w:val="hybridMultilevel"/>
    <w:tmpl w:val="A47251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939CA"/>
    <w:multiLevelType w:val="hybridMultilevel"/>
    <w:tmpl w:val="94F4DA44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1397628686">
    <w:abstractNumId w:val="0"/>
  </w:num>
  <w:num w:numId="2" w16cid:durableId="833030285">
    <w:abstractNumId w:val="2"/>
  </w:num>
  <w:num w:numId="3" w16cid:durableId="1517890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6FB"/>
    <w:rsid w:val="00033044"/>
    <w:rsid w:val="000963E4"/>
    <w:rsid w:val="00141E52"/>
    <w:rsid w:val="0020590E"/>
    <w:rsid w:val="00273D81"/>
    <w:rsid w:val="002C0E38"/>
    <w:rsid w:val="003419CB"/>
    <w:rsid w:val="0035043C"/>
    <w:rsid w:val="004A5BF0"/>
    <w:rsid w:val="00596A93"/>
    <w:rsid w:val="0061763E"/>
    <w:rsid w:val="00665424"/>
    <w:rsid w:val="00681195"/>
    <w:rsid w:val="008428CC"/>
    <w:rsid w:val="008B7BC1"/>
    <w:rsid w:val="00910AB0"/>
    <w:rsid w:val="009536FB"/>
    <w:rsid w:val="00991E03"/>
    <w:rsid w:val="00A46FA4"/>
    <w:rsid w:val="00A545FA"/>
    <w:rsid w:val="00A74BD2"/>
    <w:rsid w:val="00A86655"/>
    <w:rsid w:val="00AA342D"/>
    <w:rsid w:val="00B018C7"/>
    <w:rsid w:val="00D61889"/>
    <w:rsid w:val="00D85453"/>
    <w:rsid w:val="00DA4E41"/>
    <w:rsid w:val="00DD446F"/>
    <w:rsid w:val="00E6769F"/>
    <w:rsid w:val="00EB6F48"/>
    <w:rsid w:val="00F842C4"/>
    <w:rsid w:val="00FB1002"/>
    <w:rsid w:val="00FE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DFFC8"/>
  <w15:chartTrackingRefBased/>
  <w15:docId w15:val="{CFB1FE55-C258-4CC0-A396-11727F5F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6FB"/>
    <w:pPr>
      <w:spacing w:after="200" w:line="276" w:lineRule="auto"/>
    </w:pPr>
    <w:rPr>
      <w:rFonts w:ascii="Consolas" w:eastAsia="Consolas" w:hAnsi="Consolas" w:cs="Consolas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53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6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6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3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3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36F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36F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36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36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36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36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3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3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3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3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36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36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36F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3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36F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536FB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d"/>
    <w:uiPriority w:val="1"/>
    <w:qFormat/>
    <w:rsid w:val="009536FB"/>
    <w:pPr>
      <w:spacing w:after="0" w:line="240" w:lineRule="auto"/>
    </w:pPr>
    <w:rPr>
      <w:kern w:val="0"/>
      <w:sz w:val="22"/>
      <w:szCs w:val="22"/>
      <w:lang w:val="ru-RU"/>
      <w14:ligatures w14:val="none"/>
    </w:rPr>
  </w:style>
  <w:style w:type="character" w:styleId="ae">
    <w:name w:val="Hyperlink"/>
    <w:basedOn w:val="a0"/>
    <w:rsid w:val="009536FB"/>
    <w:rPr>
      <w:color w:val="333399"/>
      <w:u w:val="single"/>
    </w:rPr>
  </w:style>
  <w:style w:type="character" w:customStyle="1" w:styleId="ad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c"/>
    <w:uiPriority w:val="1"/>
    <w:qFormat/>
    <w:locked/>
    <w:rsid w:val="009536FB"/>
    <w:rPr>
      <w:kern w:val="0"/>
      <w:sz w:val="22"/>
      <w:szCs w:val="22"/>
      <w:lang w:val="ru-RU"/>
      <w14:ligatures w14:val="none"/>
    </w:rPr>
  </w:style>
  <w:style w:type="character" w:customStyle="1" w:styleId="s1">
    <w:name w:val="s1"/>
    <w:basedOn w:val="a0"/>
    <w:rsid w:val="00953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796</Words>
  <Characters>5059</Characters>
  <Application>Microsoft Office Word</Application>
  <DocSecurity>0</DocSecurity>
  <Lines>105</Lines>
  <Paragraphs>37</Paragraphs>
  <ScaleCrop>false</ScaleCrop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24</cp:revision>
  <dcterms:created xsi:type="dcterms:W3CDTF">2025-11-19T00:04:00Z</dcterms:created>
  <dcterms:modified xsi:type="dcterms:W3CDTF">2026-05-24T12:29:00Z</dcterms:modified>
</cp:coreProperties>
</file>