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7DAA" w14:textId="77777777" w:rsidR="0092045C" w:rsidRDefault="00551924" w:rsidP="00825A24">
      <w:pPr>
        <w:pStyle w:val="a4"/>
        <w:tabs>
          <w:tab w:val="left" w:pos="5812"/>
        </w:tabs>
        <w:ind w:left="0"/>
        <w:jc w:val="center"/>
        <w:rPr>
          <w:noProof/>
        </w:rPr>
      </w:pPr>
      <w:r>
        <w:rPr>
          <w:noProof/>
        </w:rPr>
        <w:drawing>
          <wp:inline distT="0" distB="0" distL="0" distR="0" wp14:anchorId="30377DEF" wp14:editId="30377DF0">
            <wp:extent cx="1115060" cy="991870"/>
            <wp:effectExtent l="0" t="0" r="8890" b="0"/>
            <wp:docPr id="2" name="Рисунок 2" descr="http://adilet.zan.kz/files/1170/62/1.jpg"/>
            <wp:cNvGraphicFramePr/>
            <a:graphic xmlns:a="http://schemas.openxmlformats.org/drawingml/2006/main">
              <a:graphicData uri="http://schemas.openxmlformats.org/drawingml/2006/picture">
                <pic:pic xmlns:pic="http://schemas.openxmlformats.org/drawingml/2006/picture">
                  <pic:nvPicPr>
                    <pic:cNvPr id="2" name="Рисунок 2" descr="http://adilet.zan.kz/files/1170/62/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1115060" cy="991870"/>
                    </a:xfrm>
                    <a:prstGeom prst="rect">
                      <a:avLst/>
                    </a:prstGeom>
                    <a:noFill/>
                    <a:ln>
                      <a:noFill/>
                    </a:ln>
                  </pic:spPr>
                </pic:pic>
              </a:graphicData>
            </a:graphic>
          </wp:inline>
        </w:drawing>
      </w:r>
    </w:p>
    <w:p w14:paraId="30377DAB" w14:textId="77777777" w:rsidR="0092045C" w:rsidRDefault="0092045C" w:rsidP="00825A24">
      <w:pPr>
        <w:pStyle w:val="a4"/>
        <w:ind w:left="0"/>
        <w:jc w:val="center"/>
        <w:rPr>
          <w:b/>
          <w:color w:val="000000"/>
          <w:spacing w:val="140"/>
          <w:sz w:val="20"/>
          <w:szCs w:val="20"/>
        </w:rPr>
      </w:pPr>
    </w:p>
    <w:p w14:paraId="30377DAC" w14:textId="77777777" w:rsidR="0092045C" w:rsidRDefault="00551924" w:rsidP="00825A24">
      <w:pPr>
        <w:pStyle w:val="a4"/>
        <w:ind w:left="0"/>
        <w:jc w:val="center"/>
        <w:rPr>
          <w:b/>
          <w:color w:val="000000"/>
          <w:spacing w:val="140"/>
          <w:sz w:val="32"/>
          <w:szCs w:val="32"/>
        </w:rPr>
      </w:pPr>
      <w:r>
        <w:rPr>
          <w:b/>
          <w:color w:val="000000"/>
          <w:spacing w:val="140"/>
          <w:sz w:val="32"/>
          <w:szCs w:val="32"/>
        </w:rPr>
        <w:t>РЕШЕНИЕ</w:t>
      </w:r>
    </w:p>
    <w:p w14:paraId="30377DAD" w14:textId="77777777" w:rsidR="0092045C" w:rsidRDefault="00551924" w:rsidP="00825A24">
      <w:pPr>
        <w:jc w:val="center"/>
        <w:rPr>
          <w:b/>
          <w:color w:val="000000"/>
          <w:sz w:val="32"/>
          <w:szCs w:val="32"/>
        </w:rPr>
      </w:pPr>
      <w:r>
        <w:rPr>
          <w:b/>
          <w:color w:val="000000"/>
          <w:sz w:val="32"/>
          <w:szCs w:val="32"/>
        </w:rPr>
        <w:t>ИМЕНЕМ РЕСПУБЛИКИ КАЗАХСТАН</w:t>
      </w:r>
    </w:p>
    <w:p w14:paraId="30377DAE" w14:textId="77777777" w:rsidR="0092045C" w:rsidRDefault="0092045C" w:rsidP="00825A24">
      <w:pPr>
        <w:jc w:val="center"/>
        <w:rPr>
          <w:b/>
          <w:color w:val="000000"/>
          <w:sz w:val="20"/>
          <w:szCs w:val="20"/>
          <w:vertAlign w:val="subscript"/>
        </w:rPr>
      </w:pPr>
    </w:p>
    <w:p w14:paraId="30377DAF" w14:textId="77777777" w:rsidR="0092045C" w:rsidRPr="00EC4F09" w:rsidRDefault="00551924" w:rsidP="00825A24">
      <w:pPr>
        <w:jc w:val="both"/>
        <w:rPr>
          <w:color w:val="000000"/>
          <w:sz w:val="28"/>
          <w:szCs w:val="28"/>
        </w:rPr>
      </w:pPr>
      <w:r>
        <w:rPr>
          <w:color w:val="000000"/>
          <w:sz w:val="28"/>
          <w:szCs w:val="28"/>
          <w:lang w:val="kk-KZ"/>
        </w:rPr>
        <w:t>24 мая 2024</w:t>
      </w:r>
      <w:r w:rsidRPr="00EC4F09">
        <w:rPr>
          <w:color w:val="000000"/>
          <w:sz w:val="28"/>
          <w:szCs w:val="28"/>
        </w:rPr>
        <w:t xml:space="preserve"> года </w:t>
      </w:r>
      <w:r>
        <w:rPr>
          <w:color w:val="000000"/>
          <w:sz w:val="28"/>
          <w:szCs w:val="28"/>
        </w:rPr>
        <w:t xml:space="preserve">      </w:t>
      </w:r>
      <w:r w:rsidRPr="00EC4F09">
        <w:rPr>
          <w:color w:val="000000"/>
          <w:sz w:val="28"/>
          <w:szCs w:val="28"/>
        </w:rPr>
        <w:t>дело №</w:t>
      </w:r>
      <w:r>
        <w:rPr>
          <w:color w:val="000000"/>
          <w:sz w:val="28"/>
          <w:szCs w:val="28"/>
        </w:rPr>
        <w:t>7594</w:t>
      </w:r>
      <w:r w:rsidRPr="00EC4F09">
        <w:rPr>
          <w:color w:val="000000"/>
          <w:sz w:val="28"/>
          <w:szCs w:val="28"/>
        </w:rPr>
        <w:t>-</w:t>
      </w:r>
      <w:r>
        <w:rPr>
          <w:color w:val="000000"/>
          <w:sz w:val="28"/>
          <w:szCs w:val="28"/>
          <w:lang w:val="kk-KZ"/>
        </w:rPr>
        <w:t>24</w:t>
      </w:r>
      <w:r w:rsidRPr="00EC4F09">
        <w:rPr>
          <w:color w:val="000000"/>
          <w:sz w:val="28"/>
          <w:szCs w:val="28"/>
        </w:rPr>
        <w:t>-00-4/</w:t>
      </w:r>
      <w:r>
        <w:rPr>
          <w:color w:val="000000"/>
          <w:sz w:val="28"/>
          <w:szCs w:val="28"/>
        </w:rPr>
        <w:t>1675</w:t>
      </w:r>
      <w:r w:rsidRPr="00EC4F09">
        <w:rPr>
          <w:color w:val="000000"/>
          <w:sz w:val="28"/>
          <w:szCs w:val="28"/>
        </w:rPr>
        <w:t xml:space="preserve"> </w:t>
      </w:r>
      <w:r>
        <w:rPr>
          <w:color w:val="000000"/>
          <w:sz w:val="28"/>
          <w:szCs w:val="28"/>
        </w:rPr>
        <w:t xml:space="preserve">               </w:t>
      </w:r>
      <w:r w:rsidRPr="00EC4F09">
        <w:rPr>
          <w:color w:val="000000"/>
          <w:sz w:val="28"/>
          <w:szCs w:val="28"/>
        </w:rPr>
        <w:t xml:space="preserve">город </w:t>
      </w:r>
      <w:r>
        <w:rPr>
          <w:color w:val="000000"/>
          <w:sz w:val="28"/>
          <w:szCs w:val="28"/>
        </w:rPr>
        <w:t>Алматы</w:t>
      </w:r>
    </w:p>
    <w:p w14:paraId="30377DB0" w14:textId="77777777" w:rsidR="0092045C" w:rsidRPr="00EC4F09" w:rsidRDefault="0092045C" w:rsidP="00825A24">
      <w:pPr>
        <w:ind w:firstLine="708"/>
        <w:jc w:val="both"/>
        <w:rPr>
          <w:color w:val="000000"/>
          <w:sz w:val="20"/>
          <w:szCs w:val="20"/>
        </w:rPr>
      </w:pPr>
    </w:p>
    <w:p w14:paraId="30377DB1" w14:textId="77777777" w:rsidR="0092045C" w:rsidRPr="00DD4A28" w:rsidRDefault="00551924" w:rsidP="009118CD">
      <w:pPr>
        <w:pStyle w:val="ae"/>
        <w:ind w:firstLine="709"/>
        <w:jc w:val="both"/>
        <w:rPr>
          <w:rFonts w:ascii="Times New Roman" w:hAnsi="Times New Roman" w:cs="Times New Roman"/>
          <w:sz w:val="28"/>
          <w:szCs w:val="28"/>
        </w:rPr>
      </w:pPr>
      <w:r w:rsidRPr="00DD4A28">
        <w:rPr>
          <w:rFonts w:ascii="Times New Roman" w:hAnsi="Times New Roman" w:cs="Times New Roman"/>
          <w:sz w:val="28"/>
          <w:szCs w:val="28"/>
        </w:rPr>
        <w:t>Специализированный межрайонный административный суд в составе:</w:t>
      </w:r>
    </w:p>
    <w:p w14:paraId="30377DB2" w14:textId="77777777" w:rsidR="0092045C" w:rsidRPr="00E27C2D" w:rsidRDefault="00551924" w:rsidP="009118CD">
      <w:pPr>
        <w:pStyle w:val="ae"/>
        <w:jc w:val="both"/>
        <w:rPr>
          <w:rFonts w:ascii="Times New Roman" w:hAnsi="Times New Roman" w:cs="Times New Roman"/>
          <w:sz w:val="28"/>
        </w:rPr>
      </w:pPr>
      <w:r w:rsidRPr="00DD4A28">
        <w:rPr>
          <w:rFonts w:ascii="Times New Roman" w:hAnsi="Times New Roman" w:cs="Times New Roman"/>
          <w:sz w:val="28"/>
          <w:szCs w:val="28"/>
        </w:rPr>
        <w:t>председательствующего судьи</w:t>
      </w:r>
      <w:r w:rsidRPr="00565888">
        <w:t xml:space="preserve"> </w:t>
      </w:r>
      <w:r w:rsidRPr="00E27C2D">
        <w:rPr>
          <w:rFonts w:ascii="Times New Roman" w:hAnsi="Times New Roman" w:cs="Times New Roman"/>
          <w:sz w:val="28"/>
        </w:rPr>
        <w:t>Байкетаев</w:t>
      </w:r>
      <w:r>
        <w:rPr>
          <w:rFonts w:ascii="Times New Roman" w:hAnsi="Times New Roman" w:cs="Times New Roman"/>
          <w:sz w:val="28"/>
        </w:rPr>
        <w:t>ой</w:t>
      </w:r>
      <w:r w:rsidRPr="00E27C2D">
        <w:rPr>
          <w:rFonts w:ascii="Times New Roman" w:hAnsi="Times New Roman" w:cs="Times New Roman"/>
          <w:sz w:val="28"/>
        </w:rPr>
        <w:t xml:space="preserve"> С.Е.</w:t>
      </w:r>
    </w:p>
    <w:p w14:paraId="30377DB3" w14:textId="77777777" w:rsidR="0092045C" w:rsidRPr="005D65D5" w:rsidRDefault="00551924" w:rsidP="009118CD">
      <w:pPr>
        <w:jc w:val="both"/>
        <w:rPr>
          <w:sz w:val="28"/>
          <w:szCs w:val="28"/>
        </w:rPr>
      </w:pPr>
      <w:r w:rsidRPr="005D65D5">
        <w:rPr>
          <w:sz w:val="28"/>
          <w:szCs w:val="28"/>
        </w:rPr>
        <w:t xml:space="preserve">рассмотрев в </w:t>
      </w:r>
      <w:r>
        <w:rPr>
          <w:sz w:val="28"/>
          <w:szCs w:val="28"/>
        </w:rPr>
        <w:t>порядке письменном разбирательстве</w:t>
      </w:r>
      <w:r w:rsidRPr="005D65D5">
        <w:rPr>
          <w:sz w:val="28"/>
          <w:szCs w:val="28"/>
        </w:rPr>
        <w:t xml:space="preserve"> административное дело по иску:</w:t>
      </w:r>
    </w:p>
    <w:p w14:paraId="30377DB4" w14:textId="77777777" w:rsidR="0092045C" w:rsidRPr="00BD00A5" w:rsidRDefault="0092045C" w:rsidP="00825A24">
      <w:pPr>
        <w:jc w:val="both"/>
        <w:rPr>
          <w:b/>
          <w:color w:val="000000"/>
          <w:sz w:val="20"/>
          <w:szCs w:val="20"/>
        </w:rPr>
      </w:pPr>
    </w:p>
    <w:p w14:paraId="30377DB5" w14:textId="77777777" w:rsidR="0092045C" w:rsidRDefault="00551924" w:rsidP="00825A24">
      <w:pPr>
        <w:jc w:val="both"/>
        <w:rPr>
          <w:b/>
          <w:color w:val="000000"/>
          <w:sz w:val="28"/>
          <w:szCs w:val="28"/>
          <w:lang w:val="kk-KZ"/>
        </w:rPr>
      </w:pPr>
      <w:r>
        <w:rPr>
          <w:b/>
          <w:color w:val="000000"/>
          <w:sz w:val="28"/>
          <w:szCs w:val="28"/>
          <w:lang w:val="kk-KZ"/>
        </w:rPr>
        <w:t>ИСТЕЦ:</w:t>
      </w:r>
    </w:p>
    <w:p w14:paraId="30377DB6" w14:textId="5C3CDA84" w:rsidR="0092045C" w:rsidRDefault="00551924" w:rsidP="00825A24">
      <w:pPr>
        <w:jc w:val="both"/>
        <w:rPr>
          <w:bCs/>
          <w:color w:val="000000"/>
          <w:sz w:val="28"/>
          <w:szCs w:val="28"/>
        </w:rPr>
      </w:pPr>
      <w:r>
        <w:rPr>
          <w:bCs/>
          <w:color w:val="000000"/>
          <w:sz w:val="28"/>
          <w:szCs w:val="28"/>
        </w:rPr>
        <w:t>Товарищество с ограниченной ответственностью «</w:t>
      </w:r>
      <w:r w:rsidR="00D143A0">
        <w:rPr>
          <w:bCs/>
          <w:color w:val="000000"/>
          <w:sz w:val="28"/>
          <w:szCs w:val="28"/>
          <w:lang w:val="en-US"/>
        </w:rPr>
        <w:t>MBG</w:t>
      </w:r>
      <w:r>
        <w:rPr>
          <w:bCs/>
          <w:color w:val="000000"/>
          <w:sz w:val="28"/>
          <w:szCs w:val="28"/>
        </w:rPr>
        <w:t>»</w:t>
      </w:r>
    </w:p>
    <w:p w14:paraId="30377DB7" w14:textId="77777777" w:rsidR="0092045C" w:rsidRDefault="0092045C" w:rsidP="00825A24">
      <w:pPr>
        <w:jc w:val="both"/>
        <w:rPr>
          <w:bCs/>
          <w:color w:val="000000"/>
          <w:sz w:val="20"/>
          <w:szCs w:val="20"/>
        </w:rPr>
      </w:pPr>
    </w:p>
    <w:p w14:paraId="30377DB8" w14:textId="77777777" w:rsidR="0092045C" w:rsidRPr="00D16FF4" w:rsidRDefault="00551924" w:rsidP="00825A24">
      <w:pPr>
        <w:jc w:val="both"/>
        <w:rPr>
          <w:b/>
          <w:bCs/>
          <w:sz w:val="28"/>
          <w:szCs w:val="28"/>
        </w:rPr>
      </w:pPr>
      <w:r w:rsidRPr="00964E0F">
        <w:rPr>
          <w:b/>
          <w:bCs/>
          <w:sz w:val="28"/>
          <w:szCs w:val="28"/>
          <w:lang w:val="kk-KZ"/>
        </w:rPr>
        <w:t>ОТВЕТЧИК:</w:t>
      </w:r>
    </w:p>
    <w:p w14:paraId="30377DB9" w14:textId="77777777" w:rsidR="0092045C" w:rsidRPr="0050532C" w:rsidRDefault="00551924" w:rsidP="009604F4">
      <w:pPr>
        <w:jc w:val="both"/>
        <w:rPr>
          <w:bCs/>
          <w:sz w:val="28"/>
          <w:szCs w:val="28"/>
          <w:lang w:val="kk-KZ"/>
        </w:rPr>
      </w:pPr>
      <w:r>
        <w:rPr>
          <w:bCs/>
          <w:sz w:val="28"/>
          <w:szCs w:val="28"/>
        </w:rPr>
        <w:t xml:space="preserve">Частный судебный исполнитель исполнительного округа города Алматы Тауекелов </w:t>
      </w:r>
      <w:r>
        <w:rPr>
          <w:bCs/>
          <w:sz w:val="28"/>
          <w:szCs w:val="28"/>
          <w:lang w:val="kk-KZ"/>
        </w:rPr>
        <w:t>Кайрат Танирбергенович</w:t>
      </w:r>
    </w:p>
    <w:p w14:paraId="30377DBA" w14:textId="77777777" w:rsidR="0092045C" w:rsidRPr="00F13BF0" w:rsidRDefault="0092045C" w:rsidP="009604F4">
      <w:pPr>
        <w:jc w:val="both"/>
        <w:rPr>
          <w:bCs/>
          <w:sz w:val="20"/>
          <w:szCs w:val="28"/>
        </w:rPr>
      </w:pPr>
    </w:p>
    <w:p w14:paraId="30377DBB" w14:textId="77777777" w:rsidR="0092045C" w:rsidRDefault="00551924" w:rsidP="009604F4">
      <w:pPr>
        <w:jc w:val="both"/>
        <w:rPr>
          <w:b/>
          <w:bCs/>
          <w:sz w:val="28"/>
          <w:szCs w:val="28"/>
          <w:lang w:val="kk-KZ"/>
        </w:rPr>
      </w:pPr>
      <w:r w:rsidRPr="0026577A">
        <w:rPr>
          <w:b/>
          <w:bCs/>
          <w:sz w:val="28"/>
          <w:szCs w:val="28"/>
        </w:rPr>
        <w:t>ЗАИНТЕРЕСОВАННОЕ ЛИЦО:</w:t>
      </w:r>
    </w:p>
    <w:p w14:paraId="30377DBC" w14:textId="3BB9BE2A" w:rsidR="0092045C" w:rsidRDefault="00551924" w:rsidP="009604F4">
      <w:pPr>
        <w:jc w:val="both"/>
        <w:rPr>
          <w:bCs/>
          <w:sz w:val="28"/>
          <w:szCs w:val="28"/>
        </w:rPr>
      </w:pPr>
      <w:r>
        <w:rPr>
          <w:bCs/>
          <w:sz w:val="28"/>
          <w:szCs w:val="28"/>
        </w:rPr>
        <w:t>Товарищество с ограниченной ответственностью «</w:t>
      </w:r>
      <w:r w:rsidR="00D143A0">
        <w:rPr>
          <w:bCs/>
          <w:sz w:val="28"/>
          <w:szCs w:val="28"/>
        </w:rPr>
        <w:t>TC</w:t>
      </w:r>
      <w:r>
        <w:rPr>
          <w:bCs/>
          <w:sz w:val="28"/>
          <w:szCs w:val="28"/>
        </w:rPr>
        <w:t>»</w:t>
      </w:r>
    </w:p>
    <w:p w14:paraId="30377DBD" w14:textId="77777777" w:rsidR="0092045C" w:rsidRPr="00575E65" w:rsidRDefault="00551924" w:rsidP="009604F4">
      <w:pPr>
        <w:jc w:val="both"/>
        <w:rPr>
          <w:bCs/>
          <w:sz w:val="28"/>
          <w:szCs w:val="28"/>
        </w:rPr>
      </w:pPr>
      <w:r>
        <w:rPr>
          <w:bCs/>
          <w:sz w:val="28"/>
          <w:szCs w:val="28"/>
        </w:rPr>
        <w:t>Акционерное общество «Народный Банк Казахстана»</w:t>
      </w:r>
    </w:p>
    <w:p w14:paraId="30377DBE" w14:textId="77777777" w:rsidR="0092045C" w:rsidRPr="005D55A7" w:rsidRDefault="0092045C" w:rsidP="00825A24">
      <w:pPr>
        <w:jc w:val="both"/>
        <w:rPr>
          <w:b/>
          <w:bCs/>
          <w:color w:val="000000"/>
          <w:sz w:val="20"/>
          <w:szCs w:val="20"/>
        </w:rPr>
      </w:pPr>
    </w:p>
    <w:p w14:paraId="30377DBF" w14:textId="77777777" w:rsidR="0092045C" w:rsidRDefault="00551924" w:rsidP="00825A24">
      <w:pPr>
        <w:jc w:val="both"/>
        <w:rPr>
          <w:b/>
          <w:bCs/>
          <w:color w:val="000000"/>
          <w:sz w:val="28"/>
          <w:szCs w:val="28"/>
          <w:lang w:val="kk-KZ"/>
        </w:rPr>
      </w:pPr>
      <w:r>
        <w:rPr>
          <w:b/>
          <w:bCs/>
          <w:color w:val="000000"/>
          <w:sz w:val="28"/>
          <w:szCs w:val="28"/>
          <w:lang w:val="kk-KZ"/>
        </w:rPr>
        <w:t>ТРЕБОВАНИЯ ИСТЦА:</w:t>
      </w:r>
    </w:p>
    <w:p w14:paraId="30377DC0" w14:textId="77777777" w:rsidR="0092045C" w:rsidRPr="002805C2" w:rsidRDefault="00551924" w:rsidP="002805C2">
      <w:pPr>
        <w:pBdr>
          <w:top w:val="nil"/>
          <w:left w:val="nil"/>
          <w:bottom w:val="nil"/>
          <w:right w:val="nil"/>
          <w:between w:val="nil"/>
        </w:pBdr>
        <w:jc w:val="both"/>
      </w:pPr>
      <w:r>
        <w:rPr>
          <w:sz w:val="28"/>
        </w:rPr>
        <w:t xml:space="preserve">О понуждении снять наложенные обременения с расчетного счета </w:t>
      </w:r>
      <w:r>
        <w:rPr>
          <w:sz w:val="28"/>
          <w:lang w:val="en-US"/>
        </w:rPr>
        <w:t>KZ</w:t>
      </w:r>
      <w:r w:rsidRPr="002805C2">
        <w:rPr>
          <w:sz w:val="28"/>
        </w:rPr>
        <w:t>286017131000025282</w:t>
      </w:r>
      <w:r>
        <w:rPr>
          <w:sz w:val="28"/>
        </w:rPr>
        <w:t xml:space="preserve"> в акционерном обществе «Народный Банк Казахстана»</w:t>
      </w:r>
    </w:p>
    <w:p w14:paraId="30377DC1" w14:textId="77777777" w:rsidR="0092045C" w:rsidRDefault="0092045C" w:rsidP="00825A24">
      <w:pPr>
        <w:tabs>
          <w:tab w:val="left" w:pos="-567"/>
        </w:tabs>
        <w:rPr>
          <w:b/>
          <w:color w:val="000000"/>
          <w:sz w:val="20"/>
          <w:szCs w:val="20"/>
          <w:u w:val="single"/>
        </w:rPr>
      </w:pPr>
    </w:p>
    <w:p w14:paraId="30377DC2" w14:textId="77777777" w:rsidR="0092045C" w:rsidRDefault="00551924" w:rsidP="00825A24">
      <w:pPr>
        <w:tabs>
          <w:tab w:val="left" w:pos="-567"/>
        </w:tabs>
        <w:rPr>
          <w:b/>
          <w:color w:val="000000"/>
          <w:sz w:val="28"/>
          <w:szCs w:val="28"/>
          <w:u w:val="single"/>
        </w:rPr>
      </w:pPr>
      <w:r>
        <w:rPr>
          <w:b/>
          <w:color w:val="000000"/>
          <w:sz w:val="28"/>
          <w:szCs w:val="28"/>
          <w:u w:val="single"/>
        </w:rPr>
        <w:t>ОПИСАТЕЛЬНАЯ ЧАСТЬ:</w:t>
      </w:r>
    </w:p>
    <w:p w14:paraId="30377DC3" w14:textId="77777777" w:rsidR="0092045C" w:rsidRDefault="0092045C" w:rsidP="00825A24">
      <w:pPr>
        <w:tabs>
          <w:tab w:val="left" w:pos="-567"/>
        </w:tabs>
        <w:rPr>
          <w:b/>
          <w:color w:val="000000"/>
          <w:sz w:val="20"/>
          <w:szCs w:val="20"/>
          <w:u w:val="single"/>
        </w:rPr>
      </w:pPr>
    </w:p>
    <w:p w14:paraId="30377DC4" w14:textId="77AF0ACA" w:rsidR="0092045C" w:rsidRDefault="00551924" w:rsidP="005024DE">
      <w:pPr>
        <w:pStyle w:val="a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Определением специализированного межрайонного экономического суда города Астаны от 11 марта 2024 года заявление акционерного </w:t>
      </w:r>
      <w:r w:rsidRPr="005024DE">
        <w:rPr>
          <w:rFonts w:ascii="Times New Roman" w:eastAsia="Times New Roman" w:hAnsi="Times New Roman" w:cs="Times New Roman"/>
          <w:sz w:val="28"/>
          <w:szCs w:val="28"/>
        </w:rPr>
        <w:t xml:space="preserve">общества </w:t>
      </w:r>
      <w:r>
        <w:rPr>
          <w:rFonts w:ascii="Times New Roman" w:eastAsia="Times New Roman" w:hAnsi="Times New Roman" w:cs="Times New Roman"/>
          <w:sz w:val="28"/>
          <w:szCs w:val="28"/>
        </w:rPr>
        <w:t>ТОО «</w:t>
      </w:r>
      <w:r w:rsidR="00D143A0">
        <w:rPr>
          <w:rFonts w:ascii="Times New Roman" w:eastAsia="Times New Roman" w:hAnsi="Times New Roman" w:cs="Times New Roman"/>
          <w:sz w:val="28"/>
          <w:szCs w:val="28"/>
        </w:rPr>
        <w:t>TC</w:t>
      </w:r>
      <w:r>
        <w:rPr>
          <w:rFonts w:ascii="Times New Roman" w:eastAsia="Times New Roman" w:hAnsi="Times New Roman" w:cs="Times New Roman"/>
          <w:sz w:val="28"/>
          <w:szCs w:val="28"/>
        </w:rPr>
        <w:t>»</w:t>
      </w:r>
      <w:r w:rsidRPr="005024DE">
        <w:rPr>
          <w:rFonts w:ascii="Times New Roman" w:hAnsi="Times New Roman" w:cs="Times New Roman"/>
          <w:sz w:val="28"/>
          <w:szCs w:val="28"/>
        </w:rPr>
        <w:t xml:space="preserve"> об обеспечении иска по гражданскому</w:t>
      </w:r>
      <w:r>
        <w:rPr>
          <w:rFonts w:ascii="Times New Roman" w:hAnsi="Times New Roman" w:cs="Times New Roman"/>
          <w:sz w:val="28"/>
          <w:szCs w:val="28"/>
        </w:rPr>
        <w:t xml:space="preserve"> </w:t>
      </w:r>
      <w:r w:rsidRPr="005024DE">
        <w:rPr>
          <w:rFonts w:ascii="Times New Roman" w:hAnsi="Times New Roman" w:cs="Times New Roman"/>
          <w:sz w:val="28"/>
          <w:szCs w:val="28"/>
        </w:rPr>
        <w:t>делу</w:t>
      </w:r>
      <w:r>
        <w:rPr>
          <w:rFonts w:ascii="Times New Roman" w:hAnsi="Times New Roman" w:cs="Times New Roman"/>
          <w:sz w:val="28"/>
          <w:szCs w:val="28"/>
        </w:rPr>
        <w:t xml:space="preserve"> </w:t>
      </w:r>
      <w:r w:rsidRPr="005024DE">
        <w:rPr>
          <w:rFonts w:ascii="Times New Roman" w:hAnsi="Times New Roman" w:cs="Times New Roman"/>
          <w:sz w:val="28"/>
          <w:szCs w:val="28"/>
        </w:rPr>
        <w:t>по иску товарищества с ограниченной ответственностью</w:t>
      </w:r>
      <w:r>
        <w:rPr>
          <w:rFonts w:ascii="Times New Roman" w:hAnsi="Times New Roman" w:cs="Times New Roman"/>
          <w:sz w:val="28"/>
          <w:szCs w:val="28"/>
        </w:rPr>
        <w:t xml:space="preserve"> </w:t>
      </w:r>
      <w:r w:rsidRPr="005024DE">
        <w:rPr>
          <w:rFonts w:ascii="Times New Roman" w:hAnsi="Times New Roman" w:cs="Times New Roman"/>
          <w:sz w:val="28"/>
          <w:szCs w:val="28"/>
        </w:rPr>
        <w:t>«</w:t>
      </w:r>
      <w:r w:rsidR="00D143A0">
        <w:rPr>
          <w:rFonts w:ascii="Times New Roman" w:hAnsi="Times New Roman" w:cs="Times New Roman"/>
          <w:sz w:val="28"/>
          <w:szCs w:val="28"/>
        </w:rPr>
        <w:t>TC</w:t>
      </w:r>
      <w:r w:rsidRPr="005024DE">
        <w:rPr>
          <w:rFonts w:ascii="Times New Roman" w:hAnsi="Times New Roman" w:cs="Times New Roman"/>
          <w:sz w:val="28"/>
          <w:szCs w:val="28"/>
        </w:rPr>
        <w:t>» к ответчику товариществу с ограниченной</w:t>
      </w:r>
      <w:r>
        <w:rPr>
          <w:rFonts w:ascii="Times New Roman" w:hAnsi="Times New Roman" w:cs="Times New Roman"/>
          <w:sz w:val="28"/>
          <w:szCs w:val="28"/>
        </w:rPr>
        <w:t xml:space="preserve"> </w:t>
      </w:r>
      <w:r w:rsidRPr="005024DE">
        <w:rPr>
          <w:rFonts w:ascii="Times New Roman" w:hAnsi="Times New Roman" w:cs="Times New Roman"/>
          <w:sz w:val="28"/>
          <w:szCs w:val="28"/>
        </w:rPr>
        <w:t>ответственностью «</w:t>
      </w:r>
      <w:r w:rsidR="00D143A0">
        <w:rPr>
          <w:rFonts w:ascii="Times New Roman" w:hAnsi="Times New Roman" w:cs="Times New Roman"/>
          <w:bCs/>
          <w:color w:val="000000"/>
          <w:sz w:val="28"/>
          <w:szCs w:val="28"/>
          <w:lang w:val="en-US"/>
        </w:rPr>
        <w:t>MBG</w:t>
      </w:r>
      <w:r w:rsidRPr="005024DE">
        <w:rPr>
          <w:rFonts w:ascii="Times New Roman" w:hAnsi="Times New Roman" w:cs="Times New Roman"/>
          <w:sz w:val="28"/>
          <w:szCs w:val="28"/>
        </w:rPr>
        <w:t>» о взыскании</w:t>
      </w:r>
      <w:r w:rsidRPr="005024DE">
        <w:rPr>
          <w:rFonts w:ascii="Times New Roman" w:hAnsi="Times New Roman" w:cs="Times New Roman"/>
          <w:sz w:val="28"/>
          <w:szCs w:val="28"/>
        </w:rPr>
        <w:br/>
        <w:t>суммы задолженности</w:t>
      </w:r>
      <w:r w:rsidRPr="005024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принятии мер по обеспечению иска, удовлетворено. Постановлено</w:t>
      </w:r>
      <w:r w:rsidRPr="005024DE">
        <w:rPr>
          <w:rFonts w:ascii="Times New Roman" w:eastAsia="Times New Roman" w:hAnsi="Times New Roman" w:cs="Times New Roman"/>
          <w:sz w:val="28"/>
          <w:szCs w:val="28"/>
        </w:rPr>
        <w:t xml:space="preserve">: </w:t>
      </w:r>
      <w:r w:rsidRPr="007E4129">
        <w:rPr>
          <w:rFonts w:ascii="Times New Roman" w:hAnsi="Times New Roman" w:cs="Times New Roman"/>
          <w:sz w:val="28"/>
          <w:szCs w:val="28"/>
        </w:rPr>
        <w:t>на имущество, принадлежащее</w:t>
      </w:r>
      <w:r w:rsidRPr="007E4129">
        <w:rPr>
          <w:rFonts w:ascii="Times New Roman" w:hAnsi="Times New Roman" w:cs="Times New Roman"/>
          <w:sz w:val="28"/>
          <w:szCs w:val="28"/>
        </w:rPr>
        <w:br/>
        <w:t>товариществу с ограниченной ответственностью «</w:t>
      </w:r>
      <w:r w:rsidR="00D143A0">
        <w:rPr>
          <w:rFonts w:ascii="Times New Roman" w:hAnsi="Times New Roman" w:cs="Times New Roman"/>
          <w:sz w:val="28"/>
          <w:szCs w:val="28"/>
        </w:rPr>
        <w:t>MBG</w:t>
      </w:r>
      <w:r w:rsidRPr="007E4129">
        <w:rPr>
          <w:rFonts w:ascii="Times New Roman" w:hAnsi="Times New Roman" w:cs="Times New Roman"/>
          <w:sz w:val="28"/>
          <w:szCs w:val="28"/>
        </w:rPr>
        <w:br/>
        <w:t>GROUP»</w:t>
      </w:r>
      <w:r w:rsidRPr="005024DE">
        <w:rPr>
          <w:rFonts w:ascii="Times New Roman" w:hAnsi="Times New Roman" w:cs="Times New Roman"/>
          <w:sz w:val="28"/>
          <w:szCs w:val="28"/>
        </w:rPr>
        <w:t xml:space="preserve"> находящееся у него или у других лиц, а также</w:t>
      </w:r>
      <w:r>
        <w:rPr>
          <w:rFonts w:ascii="Times New Roman" w:hAnsi="Times New Roman" w:cs="Times New Roman"/>
          <w:sz w:val="28"/>
          <w:szCs w:val="28"/>
        </w:rPr>
        <w:t xml:space="preserve"> </w:t>
      </w:r>
      <w:r w:rsidRPr="005024DE">
        <w:rPr>
          <w:rFonts w:ascii="Times New Roman" w:hAnsi="Times New Roman" w:cs="Times New Roman"/>
          <w:sz w:val="28"/>
          <w:szCs w:val="28"/>
        </w:rPr>
        <w:t>в</w:t>
      </w:r>
      <w:r>
        <w:rPr>
          <w:rFonts w:ascii="Times New Roman" w:hAnsi="Times New Roman" w:cs="Times New Roman"/>
          <w:sz w:val="28"/>
          <w:szCs w:val="28"/>
        </w:rPr>
        <w:t xml:space="preserve"> </w:t>
      </w:r>
      <w:r w:rsidRPr="005024DE">
        <w:rPr>
          <w:rFonts w:ascii="Times New Roman" w:hAnsi="Times New Roman" w:cs="Times New Roman"/>
          <w:sz w:val="28"/>
          <w:szCs w:val="28"/>
        </w:rPr>
        <w:t>банке</w:t>
      </w:r>
      <w:r>
        <w:rPr>
          <w:rFonts w:ascii="Times New Roman" w:hAnsi="Times New Roman" w:cs="Times New Roman"/>
          <w:sz w:val="28"/>
          <w:szCs w:val="28"/>
        </w:rPr>
        <w:t xml:space="preserve"> </w:t>
      </w:r>
      <w:r w:rsidRPr="005024DE">
        <w:rPr>
          <w:rFonts w:ascii="Times New Roman" w:hAnsi="Times New Roman" w:cs="Times New Roman"/>
          <w:sz w:val="28"/>
          <w:szCs w:val="28"/>
        </w:rPr>
        <w:t>(за исключением наложения ареста на деньги, находящиеся</w:t>
      </w:r>
      <w:r w:rsidRPr="005024DE">
        <w:rPr>
          <w:rFonts w:ascii="Times New Roman" w:hAnsi="Times New Roman" w:cs="Times New Roman"/>
          <w:sz w:val="28"/>
          <w:szCs w:val="28"/>
        </w:rPr>
        <w:br/>
      </w:r>
      <w:r w:rsidRPr="005024DE">
        <w:rPr>
          <w:rFonts w:ascii="Times New Roman" w:hAnsi="Times New Roman" w:cs="Times New Roman"/>
          <w:sz w:val="28"/>
          <w:szCs w:val="28"/>
        </w:rPr>
        <w:lastRenderedPageBreak/>
        <w:t>на корреспондентском счете банка, и на имущество, являющееся</w:t>
      </w:r>
      <w:r w:rsidRPr="005024DE">
        <w:rPr>
          <w:rFonts w:ascii="Times New Roman" w:hAnsi="Times New Roman" w:cs="Times New Roman"/>
          <w:sz w:val="28"/>
          <w:szCs w:val="28"/>
        </w:rPr>
        <w:br/>
        <w:t>предметом по операциям репо, заключенным в торговых системах</w:t>
      </w:r>
      <w:r w:rsidRPr="005024DE">
        <w:rPr>
          <w:rFonts w:ascii="Times New Roman" w:hAnsi="Times New Roman" w:cs="Times New Roman"/>
          <w:sz w:val="28"/>
          <w:szCs w:val="28"/>
        </w:rPr>
        <w:br/>
        <w:t>организаторов торгов методом открытых торгов, либо взносами</w:t>
      </w:r>
      <w:r w:rsidRPr="005024DE">
        <w:rPr>
          <w:rFonts w:ascii="Times New Roman" w:hAnsi="Times New Roman" w:cs="Times New Roman"/>
          <w:sz w:val="28"/>
          <w:szCs w:val="28"/>
        </w:rPr>
        <w:br/>
        <w:t>в гарантийные или резервные фонды клиринговой организации</w:t>
      </w:r>
      <w:r w:rsidRPr="005024DE">
        <w:rPr>
          <w:rFonts w:ascii="Times New Roman" w:hAnsi="Times New Roman" w:cs="Times New Roman"/>
          <w:sz w:val="28"/>
          <w:szCs w:val="28"/>
        </w:rPr>
        <w:br/>
        <w:t>(центрального контрагента), маржевыми взносами, являющимися</w:t>
      </w:r>
      <w:r w:rsidRPr="005024DE">
        <w:rPr>
          <w:rFonts w:ascii="Times New Roman" w:hAnsi="Times New Roman" w:cs="Times New Roman"/>
          <w:sz w:val="28"/>
          <w:szCs w:val="28"/>
        </w:rPr>
        <w:br/>
        <w:t>обеспечением по сделкам, заключенным в торговых системах</w:t>
      </w:r>
      <w:r w:rsidRPr="005024DE">
        <w:rPr>
          <w:rFonts w:ascii="Times New Roman" w:hAnsi="Times New Roman" w:cs="Times New Roman"/>
          <w:sz w:val="28"/>
          <w:szCs w:val="28"/>
        </w:rPr>
        <w:br/>
        <w:t>организаторов торгов методом открытых торгов и (или)</w:t>
      </w:r>
      <w:r w:rsidRPr="005024DE">
        <w:rPr>
          <w:rFonts w:ascii="Times New Roman" w:hAnsi="Times New Roman" w:cs="Times New Roman"/>
          <w:sz w:val="28"/>
          <w:szCs w:val="28"/>
        </w:rPr>
        <w:br/>
        <w:t>с участием центрального контрагента, а также на деньги,</w:t>
      </w:r>
      <w:r w:rsidRPr="005024DE">
        <w:rPr>
          <w:rFonts w:ascii="Times New Roman" w:hAnsi="Times New Roman" w:cs="Times New Roman"/>
          <w:sz w:val="28"/>
          <w:szCs w:val="28"/>
        </w:rPr>
        <w:br/>
        <w:t>находящиеся на банковских счетах, на которые поступают</w:t>
      </w:r>
      <w:r w:rsidRPr="005024DE">
        <w:rPr>
          <w:rFonts w:ascii="Times New Roman" w:hAnsi="Times New Roman" w:cs="Times New Roman"/>
          <w:sz w:val="28"/>
          <w:szCs w:val="28"/>
        </w:rPr>
        <w:br/>
        <w:t>суммы заработной платы), в пределах суммы иска</w:t>
      </w:r>
      <w:r w:rsidRPr="005024DE">
        <w:rPr>
          <w:rFonts w:ascii="Times New Roman" w:hAnsi="Times New Roman" w:cs="Times New Roman"/>
          <w:sz w:val="28"/>
          <w:szCs w:val="28"/>
        </w:rPr>
        <w:br/>
        <w:t>2 200 000</w:t>
      </w:r>
      <w:r w:rsidRPr="005024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тенге. (далее-Определение суда).</w:t>
      </w:r>
    </w:p>
    <w:p w14:paraId="30377DC5" w14:textId="39518D15" w:rsidR="0092045C" w:rsidRDefault="00551924" w:rsidP="005D5857">
      <w:pPr>
        <w:pStyle w:val="ae"/>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апреля 2024 года постановлением частного судебного исполнителя исполнительного округа города Алматы Тауекеловым </w:t>
      </w:r>
      <w:proofErr w:type="gramStart"/>
      <w:r>
        <w:rPr>
          <w:rFonts w:ascii="Times New Roman" w:eastAsia="Times New Roman" w:hAnsi="Times New Roman" w:cs="Times New Roman"/>
          <w:sz w:val="28"/>
          <w:szCs w:val="28"/>
        </w:rPr>
        <w:t>К.Т.</w:t>
      </w:r>
      <w:proofErr w:type="gramEnd"/>
      <w:r>
        <w:rPr>
          <w:rFonts w:ascii="Times New Roman" w:eastAsia="Times New Roman" w:hAnsi="Times New Roman" w:cs="Times New Roman"/>
          <w:sz w:val="28"/>
          <w:szCs w:val="28"/>
        </w:rPr>
        <w:t xml:space="preserve"> (далее-ответчик) возбуждено исполнительное производство на основании Определения суда и заявления представителя ТОО «</w:t>
      </w:r>
      <w:r w:rsidR="00D143A0">
        <w:rPr>
          <w:rFonts w:ascii="Times New Roman" w:eastAsia="Times New Roman" w:hAnsi="Times New Roman" w:cs="Times New Roman"/>
          <w:sz w:val="28"/>
          <w:szCs w:val="28"/>
        </w:rPr>
        <w:t>TC</w:t>
      </w:r>
      <w:r>
        <w:rPr>
          <w:rFonts w:ascii="Times New Roman" w:eastAsia="Times New Roman" w:hAnsi="Times New Roman" w:cs="Times New Roman"/>
          <w:sz w:val="28"/>
          <w:szCs w:val="28"/>
        </w:rPr>
        <w:t>» Курц Д.В. о принятии исполнительного документа</w:t>
      </w:r>
      <w:r>
        <w:rPr>
          <w:rStyle w:val="markedcontent"/>
          <w:rFonts w:ascii="Times New Roman" w:hAnsi="Times New Roman" w:cs="Times New Roman"/>
          <w:sz w:val="28"/>
          <w:szCs w:val="28"/>
        </w:rPr>
        <w:t>, о чем</w:t>
      </w:r>
      <w:r>
        <w:rPr>
          <w:rFonts w:ascii="Times New Roman" w:eastAsia="Times New Roman" w:hAnsi="Times New Roman" w:cs="Times New Roman"/>
          <w:sz w:val="28"/>
          <w:szCs w:val="28"/>
        </w:rPr>
        <w:t xml:space="preserve"> присвоен </w:t>
      </w:r>
      <w:proofErr w:type="gramStart"/>
      <w:r>
        <w:rPr>
          <w:rFonts w:ascii="Times New Roman" w:eastAsia="Times New Roman" w:hAnsi="Times New Roman" w:cs="Times New Roman"/>
          <w:sz w:val="28"/>
          <w:szCs w:val="28"/>
        </w:rPr>
        <w:t>№  220</w:t>
      </w:r>
      <w:proofErr w:type="gramEnd"/>
      <w:r>
        <w:rPr>
          <w:rFonts w:ascii="Times New Roman" w:eastAsia="Times New Roman" w:hAnsi="Times New Roman" w:cs="Times New Roman"/>
          <w:sz w:val="28"/>
          <w:szCs w:val="28"/>
        </w:rPr>
        <w:t xml:space="preserve">/24-75-1727. </w:t>
      </w:r>
    </w:p>
    <w:p w14:paraId="30377DC6" w14:textId="77777777" w:rsidR="0092045C" w:rsidRDefault="00551924" w:rsidP="005D5857">
      <w:pPr>
        <w:pStyle w:val="ae"/>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4 апреля 2024 года вынесено постановление ответчиком </w:t>
      </w:r>
      <w:r w:rsidRPr="00163772">
        <w:rPr>
          <w:rFonts w:ascii="Times New Roman" w:hAnsi="Times New Roman" w:cs="Times New Roman"/>
          <w:sz w:val="28"/>
          <w:szCs w:val="28"/>
        </w:rPr>
        <w:t>об истребовании информации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w:t>
      </w:r>
      <w:r>
        <w:rPr>
          <w:rFonts w:ascii="Times New Roman" w:hAnsi="Times New Roman" w:cs="Times New Roman"/>
          <w:sz w:val="28"/>
          <w:szCs w:val="28"/>
        </w:rPr>
        <w:t>, санкционированное прокурором 8 апреля 2024 года. А также запрошены сведения о наличии имущества у должника, согласно ответу с автоматизированной информационной системы  органов исполнительного производства (далее-АИСОИП) от 4 апреля 2024 года, имущество за должником не зарегистрировано.</w:t>
      </w:r>
    </w:p>
    <w:p w14:paraId="30377DC7" w14:textId="0EE75772" w:rsidR="0092045C" w:rsidRPr="002805C2" w:rsidRDefault="00551924" w:rsidP="007F7A22">
      <w:pPr>
        <w:pBdr>
          <w:top w:val="nil"/>
          <w:left w:val="nil"/>
          <w:bottom w:val="nil"/>
          <w:right w:val="nil"/>
          <w:between w:val="nil"/>
        </w:pBdr>
        <w:ind w:firstLine="709"/>
        <w:jc w:val="both"/>
      </w:pPr>
      <w:r>
        <w:rPr>
          <w:sz w:val="28"/>
          <w:szCs w:val="28"/>
        </w:rPr>
        <w:t xml:space="preserve">19 апреля 2024 года истец обратился к ответчику о снятии наложенного обременения на единственный расчетный счет </w:t>
      </w:r>
      <w:proofErr w:type="gramStart"/>
      <w:r>
        <w:rPr>
          <w:sz w:val="28"/>
          <w:lang w:val="en-US"/>
        </w:rPr>
        <w:t>KZ</w:t>
      </w:r>
      <w:r w:rsidR="00D143A0" w:rsidRPr="00D143A0">
        <w:rPr>
          <w:sz w:val="28"/>
        </w:rPr>
        <w:t xml:space="preserve"> </w:t>
      </w:r>
      <w:r>
        <w:rPr>
          <w:sz w:val="28"/>
        </w:rPr>
        <w:t xml:space="preserve"> в</w:t>
      </w:r>
      <w:proofErr w:type="gramEnd"/>
      <w:r>
        <w:rPr>
          <w:sz w:val="28"/>
        </w:rPr>
        <w:t xml:space="preserve"> акционерном обществе «Народный Банк Казахстана», через которого осуществляется оплаты заработных плат сотрудников и перечисления налоговых обязательств юридического лица ТОО </w:t>
      </w:r>
      <w:r w:rsidRPr="005024DE">
        <w:rPr>
          <w:sz w:val="28"/>
          <w:szCs w:val="28"/>
        </w:rPr>
        <w:t>«</w:t>
      </w:r>
      <w:r w:rsidR="00D143A0">
        <w:rPr>
          <w:bCs/>
          <w:color w:val="000000"/>
          <w:sz w:val="28"/>
          <w:szCs w:val="28"/>
          <w:lang w:val="en-US"/>
        </w:rPr>
        <w:t>MBG</w:t>
      </w:r>
      <w:r w:rsidRPr="005024DE">
        <w:rPr>
          <w:sz w:val="28"/>
          <w:szCs w:val="28"/>
        </w:rPr>
        <w:t>»</w:t>
      </w:r>
      <w:r>
        <w:rPr>
          <w:sz w:val="28"/>
          <w:szCs w:val="28"/>
        </w:rPr>
        <w:t>.</w:t>
      </w:r>
    </w:p>
    <w:p w14:paraId="30377DC8" w14:textId="4B32751C" w:rsidR="0092045C" w:rsidRPr="00E92B7A" w:rsidRDefault="00551924" w:rsidP="005D5857">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24 апреля 2024 года ответчиком было отказано в снятии обременения с расчетного счета </w:t>
      </w:r>
      <w:proofErr w:type="gramStart"/>
      <w:r w:rsidRPr="00E92B7A">
        <w:rPr>
          <w:rFonts w:ascii="Times New Roman" w:hAnsi="Times New Roman" w:cs="Times New Roman"/>
          <w:sz w:val="28"/>
          <w:lang w:val="en-US"/>
        </w:rPr>
        <w:t>KZ</w:t>
      </w:r>
      <w:r w:rsidR="00D143A0" w:rsidRPr="00D143A0">
        <w:rPr>
          <w:rFonts w:ascii="Times New Roman" w:hAnsi="Times New Roman" w:cs="Times New Roman"/>
          <w:sz w:val="28"/>
        </w:rPr>
        <w:t xml:space="preserve"> </w:t>
      </w:r>
      <w:r w:rsidRPr="00E92B7A">
        <w:rPr>
          <w:rFonts w:ascii="Times New Roman" w:hAnsi="Times New Roman" w:cs="Times New Roman"/>
          <w:sz w:val="28"/>
        </w:rPr>
        <w:t xml:space="preserve"> в</w:t>
      </w:r>
      <w:proofErr w:type="gramEnd"/>
      <w:r w:rsidRPr="00E92B7A">
        <w:rPr>
          <w:rFonts w:ascii="Times New Roman" w:hAnsi="Times New Roman" w:cs="Times New Roman"/>
          <w:sz w:val="28"/>
        </w:rPr>
        <w:t xml:space="preserve"> акционерном обществе «Народный Банк Казахстана»</w:t>
      </w:r>
      <w:r>
        <w:rPr>
          <w:rFonts w:ascii="Times New Roman" w:hAnsi="Times New Roman" w:cs="Times New Roman"/>
          <w:sz w:val="28"/>
        </w:rPr>
        <w:t xml:space="preserve">, с разъяснением, о необходимости </w:t>
      </w:r>
      <w:proofErr w:type="gramStart"/>
      <w:r>
        <w:rPr>
          <w:rFonts w:ascii="Times New Roman" w:hAnsi="Times New Roman" w:cs="Times New Roman"/>
          <w:sz w:val="28"/>
        </w:rPr>
        <w:t>предоставить  подтверждение</w:t>
      </w:r>
      <w:proofErr w:type="gramEnd"/>
      <w:r>
        <w:rPr>
          <w:rFonts w:ascii="Times New Roman" w:hAnsi="Times New Roman" w:cs="Times New Roman"/>
          <w:sz w:val="28"/>
        </w:rPr>
        <w:t>, что на данном счете достаточно денежных средств наложенного ареста в пределах суммы иска.</w:t>
      </w:r>
    </w:p>
    <w:p w14:paraId="30377DC9" w14:textId="0C8CEEB5" w:rsidR="0092045C" w:rsidRPr="003853B5" w:rsidRDefault="00551924" w:rsidP="003853B5">
      <w:pPr>
        <w:pBdr>
          <w:top w:val="nil"/>
          <w:left w:val="nil"/>
          <w:bottom w:val="nil"/>
          <w:right w:val="nil"/>
          <w:between w:val="nil"/>
        </w:pBdr>
        <w:ind w:firstLine="709"/>
        <w:jc w:val="both"/>
      </w:pPr>
      <w:r>
        <w:rPr>
          <w:sz w:val="28"/>
          <w:szCs w:val="28"/>
        </w:rPr>
        <w:t>Истец обратился в суд с административным иском, указав, что судебный исполнитель принимая обеспечительные меры не должен приводить ответчика к банкротству, нарушению нормальной производственной деятельности, к нарушению законных прав и интересов других лиц. ТОО «</w:t>
      </w:r>
      <w:r w:rsidR="00D143A0">
        <w:rPr>
          <w:bCs/>
          <w:color w:val="000000"/>
          <w:sz w:val="28"/>
          <w:szCs w:val="28"/>
          <w:lang w:val="en-US"/>
        </w:rPr>
        <w:t>MBG</w:t>
      </w:r>
      <w:r>
        <w:rPr>
          <w:bCs/>
          <w:color w:val="000000"/>
          <w:sz w:val="28"/>
          <w:szCs w:val="28"/>
        </w:rPr>
        <w:t xml:space="preserve">» является действующей организацией, которая имеет договорные обязательства с иными юридическими и физическими лицами, а также имеет обязательства по оплате заработных плат и </w:t>
      </w:r>
      <w:r>
        <w:rPr>
          <w:bCs/>
          <w:color w:val="000000"/>
          <w:sz w:val="28"/>
          <w:szCs w:val="28"/>
        </w:rPr>
        <w:lastRenderedPageBreak/>
        <w:t xml:space="preserve">перечислении пенсионных, социальных и других отчислении. Считают, что наложение обеспечительных мер  явились поспешными и необоснованными, так как должник никоим образом не уклоняется об обязательства, так как на сегодняшний день идет судебный процесс. Просил понудить ответчика снять наложенные обременения с расчетного счета № </w:t>
      </w:r>
      <w:proofErr w:type="gramStart"/>
      <w:r>
        <w:rPr>
          <w:sz w:val="28"/>
          <w:lang w:val="en-US"/>
        </w:rPr>
        <w:t>KZ</w:t>
      </w:r>
      <w:r w:rsidR="00D143A0" w:rsidRPr="00D143A0">
        <w:rPr>
          <w:sz w:val="28"/>
        </w:rPr>
        <w:t xml:space="preserve"> </w:t>
      </w:r>
      <w:r>
        <w:rPr>
          <w:sz w:val="28"/>
        </w:rPr>
        <w:t xml:space="preserve"> в</w:t>
      </w:r>
      <w:proofErr w:type="gramEnd"/>
      <w:r>
        <w:rPr>
          <w:sz w:val="28"/>
        </w:rPr>
        <w:t xml:space="preserve"> акционерном обществе «Народный Банк Казахстана».</w:t>
      </w:r>
    </w:p>
    <w:p w14:paraId="30377DCA" w14:textId="77777777" w:rsidR="0092045C" w:rsidRDefault="00551924" w:rsidP="003F6929">
      <w:pPr>
        <w:pStyle w:val="ae"/>
        <w:ind w:firstLine="709"/>
        <w:jc w:val="both"/>
        <w:rPr>
          <w:rStyle w:val="markedcontent"/>
          <w:rFonts w:ascii="Times New Roman" w:hAnsi="Times New Roman" w:cs="Times New Roman"/>
          <w:sz w:val="28"/>
          <w:szCs w:val="28"/>
        </w:rPr>
      </w:pPr>
      <w:r>
        <w:rPr>
          <w:rFonts w:ascii="Times New Roman" w:eastAsia="Times New Roman" w:hAnsi="Times New Roman" w:cs="Times New Roman"/>
          <w:sz w:val="28"/>
          <w:szCs w:val="28"/>
        </w:rPr>
        <w:t xml:space="preserve">В своем отзыве на иск судебный исполнитель просил в иске отказать, указав, что 4 апреля 2024 года к нему на исполнение поступило Определение суда, на основании которого возбуждено исполнительное производство. Обременения на счета истца были наложены в обеспечении иска во исполнении определения суда. Определение суда не отменено.  Обеспечительные меры наложены строго в пределах суммы заявленного иска, то есть 2 200 000 тенге, что не может полностью парализовать деятельность истца. Согласно запроса АИСОИП за должником отсутствуют какие либо движимые и недвижимые имущества. Истцу было предложено предоставить подтверждение, что на данном счете достаточно денежных средств наложенного ареста. Однако истцом не предоставлены информации о том, что у них имеются денежные средства покрывающие обеспечительные меры.  </w:t>
      </w:r>
    </w:p>
    <w:p w14:paraId="30377DCB" w14:textId="3898A8E3" w:rsidR="0092045C" w:rsidRPr="0048397A" w:rsidRDefault="00551924" w:rsidP="0048397A">
      <w:pPr>
        <w:pStyle w:val="3588"/>
        <w:spacing w:before="0" w:beforeAutospacing="0" w:after="0" w:afterAutospacing="0"/>
        <w:ind w:right="-284" w:firstLine="709"/>
        <w:jc w:val="both"/>
      </w:pPr>
      <w:r>
        <w:rPr>
          <w:rStyle w:val="markedcontent"/>
          <w:sz w:val="28"/>
          <w:szCs w:val="28"/>
        </w:rPr>
        <w:t>Заинтересованное лицо ТОО «</w:t>
      </w:r>
      <w:r w:rsidR="00D143A0">
        <w:rPr>
          <w:rStyle w:val="markedcontent"/>
          <w:sz w:val="28"/>
          <w:szCs w:val="28"/>
        </w:rPr>
        <w:t>TC</w:t>
      </w:r>
      <w:r>
        <w:rPr>
          <w:rStyle w:val="markedcontent"/>
          <w:sz w:val="28"/>
          <w:szCs w:val="28"/>
        </w:rPr>
        <w:t xml:space="preserve">» не согласившись с иском, просило в иске отказать, указав в своих доводах, что </w:t>
      </w:r>
      <w:r w:rsidRPr="005365A2">
        <w:rPr>
          <w:sz w:val="28"/>
          <w:szCs w:val="28"/>
        </w:rPr>
        <w:t>Определение</w:t>
      </w:r>
      <w:r>
        <w:rPr>
          <w:sz w:val="28"/>
          <w:szCs w:val="28"/>
        </w:rPr>
        <w:t xml:space="preserve">м </w:t>
      </w:r>
      <w:r w:rsidRPr="005365A2">
        <w:rPr>
          <w:sz w:val="28"/>
          <w:szCs w:val="28"/>
        </w:rPr>
        <w:t>суда</w:t>
      </w:r>
      <w:r>
        <w:rPr>
          <w:sz w:val="28"/>
          <w:szCs w:val="28"/>
        </w:rPr>
        <w:t xml:space="preserve"> </w:t>
      </w:r>
      <w:r w:rsidRPr="005365A2">
        <w:rPr>
          <w:sz w:val="28"/>
          <w:szCs w:val="28"/>
        </w:rPr>
        <w:t>наложены</w:t>
      </w:r>
      <w:r>
        <w:rPr>
          <w:sz w:val="28"/>
          <w:szCs w:val="28"/>
        </w:rPr>
        <w:t xml:space="preserve"> </w:t>
      </w:r>
      <w:r w:rsidRPr="005365A2">
        <w:rPr>
          <w:sz w:val="28"/>
          <w:szCs w:val="28"/>
        </w:rPr>
        <w:t>меры</w:t>
      </w:r>
      <w:r>
        <w:rPr>
          <w:sz w:val="28"/>
          <w:szCs w:val="28"/>
        </w:rPr>
        <w:t xml:space="preserve"> </w:t>
      </w:r>
      <w:r w:rsidRPr="005365A2">
        <w:rPr>
          <w:sz w:val="28"/>
          <w:szCs w:val="28"/>
        </w:rPr>
        <w:t>по</w:t>
      </w:r>
      <w:r>
        <w:rPr>
          <w:sz w:val="28"/>
          <w:szCs w:val="28"/>
        </w:rPr>
        <w:t xml:space="preserve"> </w:t>
      </w:r>
      <w:r w:rsidRPr="005365A2">
        <w:rPr>
          <w:sz w:val="28"/>
          <w:szCs w:val="28"/>
        </w:rPr>
        <w:t xml:space="preserve">обеспечению в виде ареста в пределах суммы иска </w:t>
      </w:r>
      <w:r>
        <w:rPr>
          <w:sz w:val="28"/>
          <w:szCs w:val="28"/>
        </w:rPr>
        <w:t xml:space="preserve">истца </w:t>
      </w:r>
      <w:r w:rsidRPr="005365A2">
        <w:rPr>
          <w:sz w:val="28"/>
          <w:szCs w:val="28"/>
        </w:rPr>
        <w:t>в</w:t>
      </w:r>
      <w:r>
        <w:rPr>
          <w:sz w:val="28"/>
          <w:szCs w:val="28"/>
        </w:rPr>
        <w:t xml:space="preserve"> </w:t>
      </w:r>
      <w:r w:rsidRPr="005365A2">
        <w:rPr>
          <w:sz w:val="28"/>
          <w:szCs w:val="28"/>
        </w:rPr>
        <w:t>размере</w:t>
      </w:r>
      <w:r>
        <w:rPr>
          <w:sz w:val="28"/>
          <w:szCs w:val="28"/>
        </w:rPr>
        <w:t xml:space="preserve"> 2 200 000</w:t>
      </w:r>
      <w:r w:rsidRPr="005365A2">
        <w:rPr>
          <w:sz w:val="28"/>
          <w:szCs w:val="28"/>
        </w:rPr>
        <w:t>тенге.</w:t>
      </w:r>
      <w:r>
        <w:rPr>
          <w:sz w:val="28"/>
          <w:szCs w:val="28"/>
        </w:rPr>
        <w:t xml:space="preserve"> </w:t>
      </w:r>
      <w:r w:rsidRPr="005365A2">
        <w:rPr>
          <w:sz w:val="28"/>
          <w:szCs w:val="28"/>
        </w:rPr>
        <w:t>В целях принудительного исполнения определения</w:t>
      </w:r>
      <w:r>
        <w:rPr>
          <w:sz w:val="28"/>
          <w:szCs w:val="28"/>
        </w:rPr>
        <w:t xml:space="preserve"> </w:t>
      </w:r>
      <w:r w:rsidRPr="005365A2">
        <w:rPr>
          <w:sz w:val="28"/>
          <w:szCs w:val="28"/>
        </w:rPr>
        <w:t>суда</w:t>
      </w:r>
      <w:r>
        <w:rPr>
          <w:sz w:val="28"/>
          <w:szCs w:val="28"/>
        </w:rPr>
        <w:t xml:space="preserve"> </w:t>
      </w:r>
      <w:r w:rsidRPr="005365A2">
        <w:rPr>
          <w:sz w:val="28"/>
          <w:szCs w:val="28"/>
        </w:rPr>
        <w:t>исполнительные</w:t>
      </w:r>
      <w:r>
        <w:rPr>
          <w:sz w:val="28"/>
          <w:szCs w:val="28"/>
        </w:rPr>
        <w:t xml:space="preserve"> </w:t>
      </w:r>
      <w:r w:rsidRPr="005365A2">
        <w:rPr>
          <w:sz w:val="28"/>
          <w:szCs w:val="28"/>
        </w:rPr>
        <w:t xml:space="preserve">документы </w:t>
      </w:r>
      <w:r>
        <w:rPr>
          <w:sz w:val="28"/>
          <w:szCs w:val="28"/>
        </w:rPr>
        <w:t xml:space="preserve"> </w:t>
      </w:r>
      <w:r w:rsidRPr="005365A2">
        <w:rPr>
          <w:sz w:val="28"/>
          <w:szCs w:val="28"/>
        </w:rPr>
        <w:t xml:space="preserve"> переданы на исполнение </w:t>
      </w:r>
      <w:r>
        <w:rPr>
          <w:sz w:val="28"/>
          <w:szCs w:val="28"/>
        </w:rPr>
        <w:t>судебному исполнителю</w:t>
      </w:r>
      <w:r w:rsidRPr="005365A2">
        <w:rPr>
          <w:sz w:val="28"/>
          <w:szCs w:val="28"/>
        </w:rPr>
        <w:t>.</w:t>
      </w:r>
      <w:r>
        <w:rPr>
          <w:sz w:val="28"/>
          <w:szCs w:val="28"/>
        </w:rPr>
        <w:t xml:space="preserve">  </w:t>
      </w:r>
      <w:r w:rsidRPr="00AC3006">
        <w:rPr>
          <w:bCs/>
          <w:color w:val="000000"/>
          <w:sz w:val="28"/>
          <w:szCs w:val="28"/>
        </w:rPr>
        <w:t>Судебный исполнитель надлежащим образом исполнил требования определения суда, что подтверждается постановлением от 04 апреля 2024 года, которое санкционировано прокурором 08 апреля 2024 года.</w:t>
      </w:r>
      <w:r>
        <w:rPr>
          <w:bCs/>
          <w:color w:val="000000"/>
          <w:sz w:val="28"/>
          <w:szCs w:val="28"/>
        </w:rPr>
        <w:t xml:space="preserve"> </w:t>
      </w:r>
      <w:r w:rsidRPr="00AC3006">
        <w:rPr>
          <w:bCs/>
          <w:color w:val="000000"/>
          <w:sz w:val="28"/>
          <w:szCs w:val="28"/>
        </w:rPr>
        <w:t xml:space="preserve">Таким образом, в действиях </w:t>
      </w:r>
      <w:r>
        <w:rPr>
          <w:bCs/>
          <w:color w:val="000000"/>
          <w:sz w:val="28"/>
          <w:szCs w:val="28"/>
        </w:rPr>
        <w:t xml:space="preserve">ответчика </w:t>
      </w:r>
      <w:r w:rsidRPr="00AC3006">
        <w:rPr>
          <w:bCs/>
          <w:color w:val="000000"/>
          <w:sz w:val="28"/>
          <w:szCs w:val="28"/>
        </w:rPr>
        <w:t xml:space="preserve">при исполнении судебного акта нарушений не допущено. Он прямо указал в постановлении на какие денежные средства нельзя налагать арест. Законность содержания постановления </w:t>
      </w:r>
      <w:r>
        <w:rPr>
          <w:bCs/>
          <w:color w:val="000000"/>
          <w:sz w:val="28"/>
          <w:szCs w:val="28"/>
        </w:rPr>
        <w:t>частного судебного исполнителя</w:t>
      </w:r>
      <w:r w:rsidRPr="00AC3006">
        <w:rPr>
          <w:bCs/>
          <w:color w:val="000000"/>
          <w:sz w:val="28"/>
          <w:szCs w:val="28"/>
        </w:rPr>
        <w:t xml:space="preserve"> подтверждена санкцией прокурора. Сам арест налагается банком (иной финансовой организацией) за которую </w:t>
      </w:r>
      <w:r>
        <w:rPr>
          <w:bCs/>
          <w:color w:val="000000"/>
          <w:sz w:val="28"/>
          <w:szCs w:val="28"/>
        </w:rPr>
        <w:t>ответчик</w:t>
      </w:r>
      <w:r w:rsidRPr="00AC3006">
        <w:rPr>
          <w:bCs/>
          <w:color w:val="000000"/>
          <w:sz w:val="28"/>
          <w:szCs w:val="28"/>
        </w:rPr>
        <w:t xml:space="preserve"> ответственности не несет.</w:t>
      </w:r>
      <w:r>
        <w:rPr>
          <w:bCs/>
          <w:color w:val="000000"/>
          <w:sz w:val="28"/>
          <w:szCs w:val="28"/>
        </w:rPr>
        <w:t xml:space="preserve"> </w:t>
      </w:r>
      <w:r w:rsidRPr="00AC3006">
        <w:rPr>
          <w:bCs/>
          <w:color w:val="000000"/>
          <w:sz w:val="28"/>
          <w:szCs w:val="28"/>
        </w:rPr>
        <w:t>Права </w:t>
      </w:r>
      <w:r>
        <w:rPr>
          <w:bCs/>
          <w:color w:val="000000"/>
          <w:sz w:val="28"/>
          <w:szCs w:val="28"/>
        </w:rPr>
        <w:t xml:space="preserve"> истца</w:t>
      </w:r>
      <w:r w:rsidRPr="00AC3006">
        <w:rPr>
          <w:bCs/>
          <w:color w:val="000000"/>
          <w:sz w:val="28"/>
          <w:szCs w:val="28"/>
        </w:rPr>
        <w:t xml:space="preserve"> арестом не нарушены, что  подтверждено </w:t>
      </w:r>
      <w:r>
        <w:rPr>
          <w:bCs/>
          <w:color w:val="000000"/>
          <w:sz w:val="28"/>
          <w:szCs w:val="28"/>
        </w:rPr>
        <w:t xml:space="preserve">судебной коллегией по гражданским делам Алматинского городского суда от </w:t>
      </w:r>
      <w:r>
        <w:rPr>
          <w:rFonts w:ascii="TimesNewRomanPSMT" w:hAnsi="TimesNewRomanPSMT"/>
          <w:color w:val="000000"/>
          <w:sz w:val="28"/>
          <w:szCs w:val="28"/>
        </w:rPr>
        <w:t xml:space="preserve">14 мая 2024 года, где </w:t>
      </w:r>
      <w:r w:rsidRPr="00AC3006">
        <w:rPr>
          <w:color w:val="000000"/>
          <w:sz w:val="28"/>
          <w:szCs w:val="28"/>
        </w:rPr>
        <w:t xml:space="preserve">определение </w:t>
      </w:r>
      <w:r>
        <w:rPr>
          <w:color w:val="000000"/>
          <w:sz w:val="28"/>
          <w:szCs w:val="28"/>
        </w:rPr>
        <w:t>суда</w:t>
      </w:r>
      <w:r w:rsidRPr="00AC3006">
        <w:rPr>
          <w:color w:val="000000"/>
          <w:sz w:val="28"/>
          <w:szCs w:val="28"/>
        </w:rPr>
        <w:t xml:space="preserve"> и обеспечительные меры оставлены в законной силе. </w:t>
      </w:r>
      <w:r>
        <w:rPr>
          <w:color w:val="000000"/>
          <w:sz w:val="28"/>
          <w:szCs w:val="28"/>
        </w:rPr>
        <w:t xml:space="preserve">  </w:t>
      </w:r>
      <w:r>
        <w:rPr>
          <w:rStyle w:val="docdata"/>
          <w:bCs/>
          <w:color w:val="000000"/>
          <w:sz w:val="28"/>
          <w:szCs w:val="28"/>
        </w:rPr>
        <w:t>Истец</w:t>
      </w:r>
      <w:r w:rsidRPr="00AC3006">
        <w:rPr>
          <w:bCs/>
          <w:color w:val="000000"/>
          <w:sz w:val="28"/>
          <w:szCs w:val="28"/>
        </w:rPr>
        <w:t xml:space="preserve"> не привел никаких доказательств и не предоставило документов в подтверждении того, что необходимо снять арест с его банковского счета</w:t>
      </w:r>
      <w:r>
        <w:rPr>
          <w:bCs/>
          <w:color w:val="000000"/>
          <w:sz w:val="28"/>
          <w:szCs w:val="28"/>
        </w:rPr>
        <w:t xml:space="preserve">. </w:t>
      </w:r>
      <w:r w:rsidRPr="00AC3006">
        <w:rPr>
          <w:color w:val="000000"/>
          <w:sz w:val="28"/>
          <w:szCs w:val="28"/>
        </w:rPr>
        <w:t xml:space="preserve">С учетом того, что </w:t>
      </w:r>
      <w:r>
        <w:rPr>
          <w:color w:val="000000"/>
          <w:sz w:val="28"/>
          <w:szCs w:val="28"/>
        </w:rPr>
        <w:t xml:space="preserve">ответчиком </w:t>
      </w:r>
      <w:r w:rsidRPr="00AC3006">
        <w:rPr>
          <w:color w:val="000000"/>
          <w:sz w:val="28"/>
          <w:szCs w:val="28"/>
        </w:rPr>
        <w:t xml:space="preserve">указано на запрет наложения ареста на заработные платы, </w:t>
      </w:r>
      <w:r>
        <w:rPr>
          <w:color w:val="000000"/>
          <w:sz w:val="28"/>
          <w:szCs w:val="28"/>
        </w:rPr>
        <w:t>и</w:t>
      </w:r>
      <w:r w:rsidRPr="00AC3006">
        <w:rPr>
          <w:color w:val="000000"/>
          <w:sz w:val="28"/>
          <w:szCs w:val="28"/>
        </w:rPr>
        <w:t xml:space="preserve">стец не подтвердил, что невозможно оплатить заработную плату. Если у </w:t>
      </w:r>
      <w:r>
        <w:rPr>
          <w:color w:val="000000"/>
          <w:sz w:val="28"/>
          <w:szCs w:val="28"/>
        </w:rPr>
        <w:t>и</w:t>
      </w:r>
      <w:r w:rsidRPr="00AC3006">
        <w:rPr>
          <w:color w:val="000000"/>
          <w:sz w:val="28"/>
          <w:szCs w:val="28"/>
        </w:rPr>
        <w:t xml:space="preserve">стца денежные средства на счете не превышают размер арестованных 2 200 000 тенге, это значит, что у </w:t>
      </w:r>
      <w:r>
        <w:rPr>
          <w:color w:val="000000"/>
          <w:sz w:val="28"/>
          <w:szCs w:val="28"/>
        </w:rPr>
        <w:t>и</w:t>
      </w:r>
      <w:r w:rsidRPr="00AC3006">
        <w:rPr>
          <w:color w:val="000000"/>
          <w:sz w:val="28"/>
          <w:szCs w:val="28"/>
        </w:rPr>
        <w:t xml:space="preserve">стца не хватает денежных средств, потому что суммой, превышающей </w:t>
      </w:r>
      <w:r>
        <w:rPr>
          <w:color w:val="000000"/>
          <w:sz w:val="28"/>
          <w:szCs w:val="28"/>
        </w:rPr>
        <w:t>суммы иска</w:t>
      </w:r>
      <w:r w:rsidRPr="00AC3006">
        <w:rPr>
          <w:color w:val="000000"/>
          <w:sz w:val="28"/>
          <w:szCs w:val="28"/>
        </w:rPr>
        <w:t xml:space="preserve"> </w:t>
      </w:r>
      <w:r>
        <w:rPr>
          <w:color w:val="000000"/>
          <w:sz w:val="28"/>
          <w:szCs w:val="28"/>
        </w:rPr>
        <w:t>и</w:t>
      </w:r>
      <w:r w:rsidRPr="00AC3006">
        <w:rPr>
          <w:color w:val="000000"/>
          <w:sz w:val="28"/>
          <w:szCs w:val="28"/>
        </w:rPr>
        <w:t xml:space="preserve">стец может пользоваться. Нехватка </w:t>
      </w:r>
      <w:r w:rsidRPr="00AC3006">
        <w:rPr>
          <w:color w:val="000000"/>
          <w:sz w:val="28"/>
          <w:szCs w:val="28"/>
        </w:rPr>
        <w:lastRenderedPageBreak/>
        <w:t xml:space="preserve">денежных средств у </w:t>
      </w:r>
      <w:r>
        <w:rPr>
          <w:color w:val="000000"/>
          <w:sz w:val="28"/>
          <w:szCs w:val="28"/>
        </w:rPr>
        <w:t>и</w:t>
      </w:r>
      <w:r w:rsidRPr="00AC3006">
        <w:rPr>
          <w:color w:val="000000"/>
          <w:sz w:val="28"/>
          <w:szCs w:val="28"/>
        </w:rPr>
        <w:t xml:space="preserve">стца на счете не влечет незаконности действия </w:t>
      </w:r>
      <w:r>
        <w:rPr>
          <w:color w:val="000000"/>
          <w:sz w:val="28"/>
          <w:szCs w:val="28"/>
        </w:rPr>
        <w:t>ответчика.</w:t>
      </w:r>
      <w:r w:rsidRPr="009D2ECA">
        <w:rPr>
          <w:rStyle w:val="a3"/>
          <w:color w:val="000000"/>
          <w:sz w:val="28"/>
          <w:szCs w:val="28"/>
        </w:rPr>
        <w:t xml:space="preserve"> </w:t>
      </w:r>
      <w:r>
        <w:rPr>
          <w:rStyle w:val="docdata"/>
          <w:color w:val="000000"/>
          <w:sz w:val="28"/>
          <w:szCs w:val="28"/>
        </w:rPr>
        <w:t xml:space="preserve">Истец </w:t>
      </w:r>
      <w:r>
        <w:rPr>
          <w:color w:val="000000"/>
          <w:sz w:val="28"/>
          <w:szCs w:val="28"/>
        </w:rPr>
        <w:t xml:space="preserve"> не предоставил других счетов, на которые можно наложить арест, не предоставил иного имущества, на которое можно наложить обременения, не внес гарантийный депозит на счет суда. Все его действия направлены лишь на то, чтобы избежать ответственности.</w:t>
      </w:r>
    </w:p>
    <w:p w14:paraId="30377DCC" w14:textId="5FB5BBF3" w:rsidR="0092045C" w:rsidRPr="00576CA1" w:rsidRDefault="00551924" w:rsidP="003F6929">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Заинтересованное лицо АО «Народный Банк Казахстана» в своем отзыве просило </w:t>
      </w:r>
      <w:r w:rsidRPr="00576CA1">
        <w:rPr>
          <w:rStyle w:val="docdata"/>
          <w:rFonts w:ascii="Times New Roman" w:hAnsi="Times New Roman" w:cs="Times New Roman"/>
          <w:color w:val="000000"/>
          <w:sz w:val="28"/>
          <w:szCs w:val="28"/>
        </w:rPr>
        <w:t xml:space="preserve">разрешить </w:t>
      </w:r>
      <w:r>
        <w:rPr>
          <w:rStyle w:val="docdata"/>
          <w:rFonts w:ascii="Times New Roman" w:hAnsi="Times New Roman" w:cs="Times New Roman"/>
          <w:color w:val="000000"/>
          <w:sz w:val="28"/>
          <w:szCs w:val="28"/>
        </w:rPr>
        <w:t xml:space="preserve">спор </w:t>
      </w:r>
      <w:r w:rsidRPr="00576CA1">
        <w:rPr>
          <w:rStyle w:val="docdata"/>
          <w:rFonts w:ascii="Times New Roman" w:hAnsi="Times New Roman" w:cs="Times New Roman"/>
          <w:color w:val="000000"/>
          <w:sz w:val="28"/>
          <w:szCs w:val="28"/>
        </w:rPr>
        <w:t>в соответствии с действующим законод</w:t>
      </w:r>
      <w:r>
        <w:rPr>
          <w:rStyle w:val="docdata"/>
          <w:rFonts w:ascii="Times New Roman" w:hAnsi="Times New Roman" w:cs="Times New Roman"/>
          <w:color w:val="000000"/>
          <w:sz w:val="28"/>
          <w:szCs w:val="28"/>
        </w:rPr>
        <w:t xml:space="preserve">ательством Республики Казахстан, добавив, что </w:t>
      </w:r>
      <w:r w:rsidRPr="00576CA1">
        <w:rPr>
          <w:rStyle w:val="docdata"/>
          <w:rFonts w:ascii="Times New Roman" w:hAnsi="Times New Roman" w:cs="Times New Roman"/>
          <w:color w:val="000000"/>
          <w:sz w:val="28"/>
          <w:szCs w:val="28"/>
        </w:rPr>
        <w:t>08</w:t>
      </w:r>
      <w:r>
        <w:rPr>
          <w:rFonts w:ascii="Times New Roman" w:hAnsi="Times New Roman" w:cs="Times New Roman"/>
          <w:color w:val="000000"/>
          <w:sz w:val="28"/>
          <w:szCs w:val="28"/>
        </w:rPr>
        <w:t xml:space="preserve"> апреля </w:t>
      </w:r>
      <w:r w:rsidRPr="00576CA1">
        <w:rPr>
          <w:rFonts w:ascii="Times New Roman" w:hAnsi="Times New Roman" w:cs="Times New Roman"/>
          <w:color w:val="000000"/>
          <w:sz w:val="28"/>
          <w:szCs w:val="28"/>
        </w:rPr>
        <w:t>2024 г</w:t>
      </w:r>
      <w:r>
        <w:rPr>
          <w:rFonts w:ascii="Times New Roman" w:hAnsi="Times New Roman" w:cs="Times New Roman"/>
          <w:color w:val="000000"/>
          <w:sz w:val="28"/>
          <w:szCs w:val="28"/>
        </w:rPr>
        <w:t>ода</w:t>
      </w:r>
      <w:r w:rsidRPr="00576CA1">
        <w:rPr>
          <w:rFonts w:ascii="Times New Roman" w:hAnsi="Times New Roman" w:cs="Times New Roman"/>
          <w:color w:val="000000"/>
          <w:sz w:val="28"/>
          <w:szCs w:val="28"/>
        </w:rPr>
        <w:t xml:space="preserve"> на счета </w:t>
      </w:r>
      <w:r w:rsidRPr="00862D3C">
        <w:rPr>
          <w:rStyle w:val="docdata"/>
          <w:rFonts w:ascii="Times New Roman" w:hAnsi="Times New Roman" w:cs="Times New Roman"/>
          <w:bCs/>
          <w:color w:val="000000"/>
          <w:sz w:val="28"/>
          <w:szCs w:val="28"/>
        </w:rPr>
        <w:t>ТОО  «</w:t>
      </w:r>
      <w:r w:rsidR="00D143A0">
        <w:rPr>
          <w:rFonts w:ascii="Times New Roman" w:hAnsi="Times New Roman" w:cs="Times New Roman"/>
          <w:bCs/>
          <w:color w:val="000000"/>
          <w:sz w:val="28"/>
          <w:szCs w:val="28"/>
        </w:rPr>
        <w:t>MBG</w:t>
      </w:r>
      <w:r w:rsidRPr="00862D3C">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w:t>
      </w:r>
      <w:r w:rsidRPr="00576CA1">
        <w:rPr>
          <w:rFonts w:ascii="Times New Roman" w:hAnsi="Times New Roman" w:cs="Times New Roman"/>
          <w:color w:val="000000"/>
          <w:sz w:val="28"/>
          <w:szCs w:val="28"/>
        </w:rPr>
        <w:t xml:space="preserve">наложен арест </w:t>
      </w:r>
      <w:r>
        <w:rPr>
          <w:rFonts w:ascii="Times New Roman" w:hAnsi="Times New Roman" w:cs="Times New Roman"/>
          <w:color w:val="000000"/>
          <w:sz w:val="28"/>
          <w:szCs w:val="28"/>
        </w:rPr>
        <w:t xml:space="preserve">ответчиком </w:t>
      </w:r>
      <w:r w:rsidRPr="00576CA1">
        <w:rPr>
          <w:rFonts w:ascii="Times New Roman" w:hAnsi="Times New Roman" w:cs="Times New Roman"/>
          <w:color w:val="000000"/>
          <w:sz w:val="28"/>
          <w:szCs w:val="28"/>
        </w:rPr>
        <w:t>на сумму 2 200 000,00 тенге на основании Постановления об истребовании информации о номерах банковских счетов и наличии денег на них и наложении ареста на них,  по исполнительному производству №</w:t>
      </w:r>
      <w:r>
        <w:rPr>
          <w:rFonts w:ascii="Times New Roman" w:hAnsi="Times New Roman" w:cs="Times New Roman"/>
          <w:color w:val="000000"/>
          <w:sz w:val="28"/>
          <w:szCs w:val="28"/>
        </w:rPr>
        <w:t xml:space="preserve"> 220/24-75-1727 от </w:t>
      </w:r>
      <w:r w:rsidRPr="00576CA1">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апреля </w:t>
      </w:r>
      <w:r w:rsidRPr="00576CA1">
        <w:rPr>
          <w:rFonts w:ascii="Times New Roman" w:hAnsi="Times New Roman" w:cs="Times New Roman"/>
          <w:color w:val="000000"/>
          <w:sz w:val="28"/>
          <w:szCs w:val="28"/>
        </w:rPr>
        <w:t>2024г.  </w:t>
      </w:r>
      <w:r w:rsidRPr="00576CA1">
        <w:rPr>
          <w:rFonts w:ascii="Times New Roman" w:hAnsi="Times New Roman" w:cs="Times New Roman"/>
          <w:color w:val="000000"/>
          <w:sz w:val="28"/>
          <w:szCs w:val="28"/>
        </w:rPr>
        <w:tab/>
        <w:t>Арест наложен и снят частным судебным исполнителем самостоятельно посредством АИС ОИП</w:t>
      </w:r>
      <w:r>
        <w:rPr>
          <w:rFonts w:ascii="Times New Roman" w:hAnsi="Times New Roman" w:cs="Times New Roman"/>
          <w:color w:val="000000"/>
          <w:sz w:val="28"/>
          <w:szCs w:val="28"/>
        </w:rPr>
        <w:t>.</w:t>
      </w:r>
    </w:p>
    <w:p w14:paraId="30377DCD" w14:textId="77777777" w:rsidR="0092045C" w:rsidRPr="002F1E0C" w:rsidRDefault="0092045C" w:rsidP="00D22A7F">
      <w:pPr>
        <w:widowControl w:val="0"/>
        <w:pBdr>
          <w:bottom w:val="single" w:sz="4" w:space="0" w:color="FFFFFF"/>
        </w:pBdr>
        <w:ind w:firstLine="708"/>
        <w:jc w:val="both"/>
        <w:rPr>
          <w:sz w:val="20"/>
          <w:szCs w:val="20"/>
        </w:rPr>
      </w:pPr>
    </w:p>
    <w:p w14:paraId="30377DCE" w14:textId="77777777" w:rsidR="0092045C" w:rsidRDefault="00551924" w:rsidP="00D22A7F">
      <w:pPr>
        <w:widowControl w:val="0"/>
        <w:pBdr>
          <w:bottom w:val="single" w:sz="4" w:space="0" w:color="FFFFFF"/>
        </w:pBdr>
        <w:jc w:val="both"/>
        <w:rPr>
          <w:b/>
          <w:color w:val="000000"/>
          <w:sz w:val="28"/>
          <w:szCs w:val="28"/>
          <w:u w:val="single"/>
        </w:rPr>
      </w:pPr>
      <w:r>
        <w:rPr>
          <w:b/>
          <w:color w:val="000000"/>
          <w:sz w:val="28"/>
          <w:szCs w:val="28"/>
          <w:u w:val="single"/>
        </w:rPr>
        <w:t xml:space="preserve">МОТИВИРОВОЧНАЯ  ЧАСТЬ: </w:t>
      </w:r>
    </w:p>
    <w:p w14:paraId="30377DCF" w14:textId="77777777" w:rsidR="0092045C" w:rsidRPr="00494E47" w:rsidRDefault="0092045C" w:rsidP="00D22A7F">
      <w:pPr>
        <w:widowControl w:val="0"/>
        <w:pBdr>
          <w:bottom w:val="single" w:sz="4" w:space="0" w:color="FFFFFF"/>
        </w:pBdr>
        <w:jc w:val="both"/>
        <w:rPr>
          <w:rFonts w:eastAsia="Calibri"/>
          <w:bCs/>
          <w:sz w:val="20"/>
          <w:szCs w:val="28"/>
          <w:lang w:eastAsia="en-US"/>
        </w:rPr>
      </w:pPr>
    </w:p>
    <w:p w14:paraId="30377DD0" w14:textId="77777777" w:rsidR="0092045C" w:rsidRPr="00AB4D2F" w:rsidRDefault="00551924" w:rsidP="0097444A">
      <w:pPr>
        <w:pBdr>
          <w:top w:val="nil"/>
          <w:left w:val="nil"/>
          <w:bottom w:val="nil"/>
          <w:right w:val="nil"/>
          <w:between w:val="nil"/>
        </w:pBdr>
        <w:ind w:firstLine="709"/>
        <w:jc w:val="both"/>
        <w:rPr>
          <w:rFonts w:ascii="Tahoma" w:eastAsia="Tahoma" w:hAnsi="Tahoma" w:cs="Tahoma"/>
          <w:color w:val="000000"/>
          <w:lang w:eastAsia="en-US" w:bidi="en-US"/>
        </w:rPr>
      </w:pPr>
      <w:r w:rsidRPr="00AB4D2F">
        <w:rPr>
          <w:color w:val="000000"/>
          <w:sz w:val="28"/>
          <w:lang w:eastAsia="en-US" w:bidi="en-US"/>
        </w:rPr>
        <w:t>Задачами административных процедур, предусмотренных статьей 5 Административного процедурно-процессуального кодекса Республики Казахстан (далее -АППК),  являются     полная реализация публичных прав, свобод и интересов физических и юридических лиц;   укрепление законности в публично-правовой сфере.</w:t>
      </w:r>
    </w:p>
    <w:p w14:paraId="30377DD1" w14:textId="77777777" w:rsidR="0092045C" w:rsidRPr="00194543" w:rsidRDefault="00551924" w:rsidP="0097444A">
      <w:pPr>
        <w:ind w:firstLine="851"/>
        <w:jc w:val="both"/>
        <w:rPr>
          <w:sz w:val="28"/>
          <w:szCs w:val="28"/>
        </w:rPr>
      </w:pPr>
      <w:r w:rsidRPr="00194543">
        <w:rPr>
          <w:sz w:val="28"/>
          <w:szCs w:val="28"/>
        </w:rPr>
        <w:t xml:space="preserve">В силу пункта 1 статьи 37 Закона </w:t>
      </w:r>
      <w:r w:rsidRPr="00BB507E">
        <w:rPr>
          <w:sz w:val="28"/>
          <w:szCs w:val="28"/>
        </w:rPr>
        <w:t xml:space="preserve">Республики Казахстан «Об исполнительном производстве и статусе судебных исполнителей» </w:t>
      </w:r>
      <w:r>
        <w:rPr>
          <w:sz w:val="28"/>
          <w:szCs w:val="28"/>
        </w:rPr>
        <w:t xml:space="preserve">          </w:t>
      </w:r>
      <w:r w:rsidRPr="00BB507E">
        <w:rPr>
          <w:sz w:val="28"/>
          <w:szCs w:val="28"/>
        </w:rPr>
        <w:t xml:space="preserve">(далее </w:t>
      </w:r>
      <w:r>
        <w:rPr>
          <w:sz w:val="28"/>
          <w:szCs w:val="28"/>
        </w:rPr>
        <w:t>–</w:t>
      </w:r>
      <w:r w:rsidRPr="00BB507E">
        <w:rPr>
          <w:sz w:val="28"/>
          <w:szCs w:val="28"/>
        </w:rPr>
        <w:t xml:space="preserve"> Закон)</w:t>
      </w:r>
      <w:r>
        <w:rPr>
          <w:sz w:val="28"/>
          <w:szCs w:val="28"/>
        </w:rPr>
        <w:t xml:space="preserve"> </w:t>
      </w:r>
      <w:r w:rsidRPr="00194543">
        <w:rPr>
          <w:sz w:val="28"/>
          <w:szCs w:val="28"/>
        </w:rPr>
        <w:t>судебный исполнитель возбуждает исполнительное производство на основании исполнительного документа по заявлению взыскателя, если иное не установлено Законом и иными законодательными актами Республики Казахстан</w:t>
      </w:r>
    </w:p>
    <w:p w14:paraId="30377DD2" w14:textId="77777777" w:rsidR="0092045C" w:rsidRPr="00CE65FF" w:rsidRDefault="00551924" w:rsidP="008C2540">
      <w:pPr>
        <w:tabs>
          <w:tab w:val="left" w:pos="5220"/>
        </w:tabs>
        <w:ind w:firstLine="709"/>
        <w:jc w:val="both"/>
        <w:rPr>
          <w:sz w:val="28"/>
          <w:szCs w:val="28"/>
        </w:rPr>
      </w:pPr>
      <w:r>
        <w:rPr>
          <w:sz w:val="28"/>
          <w:szCs w:val="28"/>
        </w:rPr>
        <w:t>В</w:t>
      </w:r>
      <w:r w:rsidRPr="00CE65FF">
        <w:rPr>
          <w:sz w:val="28"/>
          <w:szCs w:val="28"/>
        </w:rPr>
        <w:t xml:space="preserve">  соответствии с частью 2 статьи 5  Административного процедурно-процессуального кодекса Республики</w:t>
      </w:r>
      <w:r>
        <w:rPr>
          <w:sz w:val="28"/>
          <w:szCs w:val="28"/>
        </w:rPr>
        <w:t xml:space="preserve"> </w:t>
      </w:r>
      <w:r w:rsidRPr="00CE65FF">
        <w:rPr>
          <w:sz w:val="28"/>
          <w:szCs w:val="28"/>
        </w:rPr>
        <w:t>Казахстан (далее - АППК),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p w14:paraId="30377DD3" w14:textId="77777777" w:rsidR="0092045C" w:rsidRPr="00CE65FF" w:rsidRDefault="00551924" w:rsidP="007D1280">
      <w:pPr>
        <w:tabs>
          <w:tab w:val="left" w:pos="5220"/>
        </w:tabs>
        <w:ind w:firstLine="709"/>
        <w:jc w:val="both"/>
        <w:rPr>
          <w:sz w:val="28"/>
          <w:szCs w:val="28"/>
        </w:rPr>
      </w:pPr>
      <w:r w:rsidRPr="00DB261C">
        <w:rPr>
          <w:sz w:val="28"/>
          <w:szCs w:val="28"/>
        </w:rPr>
        <w:t xml:space="preserve">Одними из основных  принципов исполнительного производства указанных в статье 3 Закона Республики Казахстан «Об исполнительном производстве и статусе судебных исполнителей» (далее -Закон)  </w:t>
      </w:r>
      <w:r>
        <w:rPr>
          <w:sz w:val="28"/>
          <w:szCs w:val="28"/>
        </w:rPr>
        <w:t xml:space="preserve"> </w:t>
      </w:r>
      <w:r w:rsidRPr="00DB261C">
        <w:rPr>
          <w:sz w:val="28"/>
          <w:szCs w:val="28"/>
        </w:rPr>
        <w:t xml:space="preserve"> являются законность,  свобода обжалования в суде процессуальных действий и постановлений судебного исполнителя.</w:t>
      </w:r>
    </w:p>
    <w:p w14:paraId="30377DD4" w14:textId="77777777" w:rsidR="0092045C" w:rsidRPr="00CE65FF" w:rsidRDefault="00551924" w:rsidP="0048623A">
      <w:pPr>
        <w:tabs>
          <w:tab w:val="left" w:pos="5220"/>
        </w:tabs>
        <w:ind w:firstLine="709"/>
        <w:jc w:val="both"/>
        <w:rPr>
          <w:sz w:val="28"/>
          <w:szCs w:val="28"/>
        </w:rPr>
      </w:pPr>
      <w:r w:rsidRPr="00CE65FF">
        <w:rPr>
          <w:sz w:val="28"/>
          <w:szCs w:val="28"/>
        </w:rPr>
        <w:lastRenderedPageBreak/>
        <w:t xml:space="preserve">Статья 32 </w:t>
      </w:r>
      <w:r>
        <w:rPr>
          <w:sz w:val="28"/>
          <w:szCs w:val="28"/>
        </w:rPr>
        <w:t xml:space="preserve"> </w:t>
      </w:r>
      <w:r w:rsidRPr="00DB261C">
        <w:rPr>
          <w:sz w:val="28"/>
          <w:szCs w:val="28"/>
        </w:rPr>
        <w:t>Закона</w:t>
      </w:r>
      <w:r w:rsidRPr="00CE65FF">
        <w:rPr>
          <w:sz w:val="28"/>
          <w:szCs w:val="28"/>
        </w:rPr>
        <w:t xml:space="preserve">  предусматривает меры по обеспечению испол</w:t>
      </w:r>
      <w:r>
        <w:rPr>
          <w:sz w:val="28"/>
          <w:szCs w:val="28"/>
        </w:rPr>
        <w:t>нения исполнительных документов.</w:t>
      </w:r>
      <w:r w:rsidRPr="00CE65FF">
        <w:rPr>
          <w:sz w:val="28"/>
          <w:szCs w:val="28"/>
        </w:rPr>
        <w:t xml:space="preserve">   </w:t>
      </w:r>
      <w:r>
        <w:rPr>
          <w:sz w:val="28"/>
          <w:szCs w:val="28"/>
        </w:rPr>
        <w:t xml:space="preserve"> </w:t>
      </w:r>
      <w:r w:rsidRPr="00CE65FF">
        <w:rPr>
          <w:sz w:val="28"/>
          <w:szCs w:val="28"/>
        </w:rPr>
        <w:t xml:space="preserve"> Судебный исполнитель обязан принять меры по обеспечению исполнения исполнительных документов.</w:t>
      </w:r>
    </w:p>
    <w:p w14:paraId="30377DD5" w14:textId="77777777" w:rsidR="0092045C" w:rsidRPr="00CE65FF" w:rsidRDefault="00551924" w:rsidP="00E63133">
      <w:pPr>
        <w:tabs>
          <w:tab w:val="left" w:pos="5220"/>
        </w:tabs>
        <w:ind w:firstLine="709"/>
        <w:jc w:val="both"/>
        <w:rPr>
          <w:sz w:val="28"/>
          <w:szCs w:val="28"/>
        </w:rPr>
      </w:pPr>
      <w:r w:rsidRPr="00CE65FF">
        <w:rPr>
          <w:sz w:val="28"/>
          <w:szCs w:val="28"/>
        </w:rPr>
        <w:t>Наряду с другими, мерами по обеспечению исполнения исполнительных документов являются,   наложение ареста на имущество должника, включая деньги и ценные бумаги, находящиеся у него либо у иных физических или юридических лиц (за исключением банков и организаций, осуществляющих отдельные виды банковских операций, а также страховых организаций);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 в необходимых случаях может быть применено несколько видов обеспечения исполнения.</w:t>
      </w:r>
    </w:p>
    <w:p w14:paraId="30377DD6" w14:textId="77777777" w:rsidR="0092045C" w:rsidRPr="00CE65FF" w:rsidRDefault="00551924" w:rsidP="0009356B">
      <w:pPr>
        <w:tabs>
          <w:tab w:val="left" w:pos="5220"/>
        </w:tabs>
        <w:ind w:firstLine="709"/>
        <w:jc w:val="both"/>
        <w:rPr>
          <w:sz w:val="28"/>
          <w:szCs w:val="28"/>
        </w:rPr>
      </w:pPr>
      <w:r w:rsidRPr="00CE65FF">
        <w:rPr>
          <w:sz w:val="28"/>
          <w:szCs w:val="28"/>
        </w:rPr>
        <w:t>В со</w:t>
      </w:r>
      <w:r>
        <w:rPr>
          <w:sz w:val="28"/>
          <w:szCs w:val="28"/>
        </w:rPr>
        <w:t>ответствии со статьей 62 Закона</w:t>
      </w:r>
      <w:r w:rsidRPr="00CE65FF">
        <w:rPr>
          <w:sz w:val="28"/>
          <w:szCs w:val="28"/>
        </w:rPr>
        <w:t>, судебный исполнитель в целях обеспечения исполнения исполнительного документа обязан наложить арест на имущество</w:t>
      </w:r>
      <w:r>
        <w:rPr>
          <w:sz w:val="28"/>
          <w:szCs w:val="28"/>
        </w:rPr>
        <w:t xml:space="preserve"> </w:t>
      </w:r>
      <w:r w:rsidRPr="00CE65FF">
        <w:rPr>
          <w:sz w:val="28"/>
          <w:szCs w:val="28"/>
        </w:rPr>
        <w:t xml:space="preserve"> должника, в том числе в случаях, предусмотренных законом, с санкции </w:t>
      </w:r>
      <w:r>
        <w:rPr>
          <w:sz w:val="28"/>
          <w:szCs w:val="28"/>
        </w:rPr>
        <w:t xml:space="preserve"> </w:t>
      </w:r>
      <w:r w:rsidRPr="00CE65FF">
        <w:rPr>
          <w:sz w:val="28"/>
          <w:szCs w:val="28"/>
        </w:rPr>
        <w:t xml:space="preserve">прокурора.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 </w:t>
      </w:r>
    </w:p>
    <w:p w14:paraId="30377DD7" w14:textId="77777777" w:rsidR="0092045C" w:rsidRPr="00CE65FF" w:rsidRDefault="00551924" w:rsidP="00AC1CCE">
      <w:pPr>
        <w:tabs>
          <w:tab w:val="left" w:pos="5220"/>
        </w:tabs>
        <w:ind w:firstLine="709"/>
        <w:jc w:val="both"/>
        <w:rPr>
          <w:sz w:val="28"/>
          <w:szCs w:val="28"/>
        </w:rPr>
      </w:pPr>
      <w:r w:rsidRPr="00CE65FF">
        <w:rPr>
          <w:sz w:val="28"/>
          <w:szCs w:val="28"/>
        </w:rPr>
        <w:t>Статьей  159   Гражданского процессуального  кодекса  Республики Казахстан ( далее ГПК)  предусмотрен порядок  замены меры обеспечения иска, так по заявлению лица, участвующего в деле, сторон арбитражного разбирательства допускается замена одной меры обеспечения иска другой.   Ответчик вправе взамен принятых судом мер обеспечения иска внести сумму, равную цене иска, на депозит территориального подразделения уполномоченного органа по организационному и материально-техническому обеспечению деятельности судов.</w:t>
      </w:r>
    </w:p>
    <w:p w14:paraId="30377DD8" w14:textId="77777777" w:rsidR="0092045C" w:rsidRDefault="00551924" w:rsidP="00F340CB">
      <w:pPr>
        <w:tabs>
          <w:tab w:val="left" w:pos="5220"/>
        </w:tabs>
        <w:jc w:val="both"/>
        <w:rPr>
          <w:sz w:val="28"/>
          <w:szCs w:val="28"/>
        </w:rPr>
      </w:pPr>
      <w:r w:rsidRPr="00CE65FF">
        <w:rPr>
          <w:sz w:val="28"/>
          <w:szCs w:val="28"/>
        </w:rPr>
        <w:t xml:space="preserve"> </w:t>
      </w:r>
      <w:r>
        <w:rPr>
          <w:sz w:val="28"/>
          <w:szCs w:val="28"/>
        </w:rPr>
        <w:t xml:space="preserve">        Материалами дела судом </w:t>
      </w:r>
      <w:r w:rsidRPr="00CE65FF">
        <w:rPr>
          <w:sz w:val="28"/>
          <w:szCs w:val="28"/>
        </w:rPr>
        <w:t xml:space="preserve">установлено, что </w:t>
      </w:r>
      <w:r>
        <w:rPr>
          <w:sz w:val="28"/>
          <w:szCs w:val="28"/>
        </w:rPr>
        <w:t xml:space="preserve"> д</w:t>
      </w:r>
      <w:r w:rsidRPr="00CE65FF">
        <w:rPr>
          <w:sz w:val="28"/>
          <w:szCs w:val="28"/>
        </w:rPr>
        <w:t xml:space="preserve">ействия ответчика по исполнению Определения об обеспечении иска совершены в рамках действующего законодательства.   </w:t>
      </w:r>
      <w:r w:rsidRPr="000106B9">
        <w:rPr>
          <w:sz w:val="28"/>
          <w:szCs w:val="28"/>
        </w:rPr>
        <w:t xml:space="preserve"> </w:t>
      </w:r>
      <w:r>
        <w:rPr>
          <w:sz w:val="28"/>
          <w:szCs w:val="28"/>
        </w:rPr>
        <w:t>А</w:t>
      </w:r>
      <w:r w:rsidRPr="000106B9">
        <w:rPr>
          <w:sz w:val="28"/>
          <w:szCs w:val="28"/>
        </w:rPr>
        <w:t>рест на расчетный счет был наложен на основании судебного акта, при этом, законодателем не установлен прямой запрет на наложение ареста на текущий счет.</w:t>
      </w:r>
      <w:r>
        <w:rPr>
          <w:sz w:val="28"/>
          <w:szCs w:val="28"/>
        </w:rPr>
        <w:t xml:space="preserve"> </w:t>
      </w:r>
      <w:r w:rsidRPr="00CE65FF">
        <w:rPr>
          <w:sz w:val="28"/>
          <w:szCs w:val="28"/>
        </w:rPr>
        <w:t xml:space="preserve">Согласно вышеуказанных  норм ГПК, </w:t>
      </w:r>
      <w:r>
        <w:rPr>
          <w:sz w:val="28"/>
          <w:szCs w:val="28"/>
        </w:rPr>
        <w:t xml:space="preserve"> </w:t>
      </w:r>
      <w:r w:rsidRPr="00CE65FF">
        <w:rPr>
          <w:sz w:val="28"/>
          <w:szCs w:val="28"/>
        </w:rPr>
        <w:t xml:space="preserve"> взыскание по исполнительным документам обращается в первую очередь на деньги должника, следовательно </w:t>
      </w:r>
      <w:r w:rsidRPr="00CE65FF">
        <w:rPr>
          <w:sz w:val="28"/>
          <w:szCs w:val="28"/>
        </w:rPr>
        <w:lastRenderedPageBreak/>
        <w:t>обеспечени</w:t>
      </w:r>
      <w:r>
        <w:rPr>
          <w:sz w:val="28"/>
          <w:szCs w:val="28"/>
        </w:rPr>
        <w:t>е</w:t>
      </w:r>
      <w:r w:rsidRPr="00CE65FF">
        <w:rPr>
          <w:sz w:val="28"/>
          <w:szCs w:val="28"/>
        </w:rPr>
        <w:t xml:space="preserve"> иска в виде наложения ареста на денежные средства  обоснованно и правомерно.</w:t>
      </w:r>
      <w:r w:rsidRPr="005E6336">
        <w:rPr>
          <w:sz w:val="28"/>
          <w:szCs w:val="28"/>
        </w:rPr>
        <w:t xml:space="preserve"> </w:t>
      </w:r>
      <w:r>
        <w:rPr>
          <w:sz w:val="28"/>
          <w:szCs w:val="28"/>
        </w:rPr>
        <w:t xml:space="preserve"> Кроме того истец вправе пользоваться денежными средствами превышающую сумму ареста либо обратиться в суд с заявлением о замене</w:t>
      </w:r>
      <w:r w:rsidRPr="005E6336">
        <w:t xml:space="preserve"> </w:t>
      </w:r>
      <w:r w:rsidRPr="005E6336">
        <w:rPr>
          <w:sz w:val="28"/>
          <w:szCs w:val="28"/>
        </w:rPr>
        <w:t>одной меры обеспечения иска другой</w:t>
      </w:r>
      <w:r>
        <w:rPr>
          <w:sz w:val="28"/>
          <w:szCs w:val="28"/>
        </w:rPr>
        <w:t>.</w:t>
      </w:r>
    </w:p>
    <w:p w14:paraId="30377DD9" w14:textId="77777777" w:rsidR="0092045C" w:rsidRPr="00FD0E24" w:rsidRDefault="00551924" w:rsidP="007E1987">
      <w:pPr>
        <w:pStyle w:val="ae"/>
        <w:ind w:firstLine="709"/>
        <w:jc w:val="both"/>
        <w:rPr>
          <w:rFonts w:ascii="Times New Roman" w:hAnsi="Times New Roman" w:cs="Times New Roman"/>
          <w:sz w:val="28"/>
          <w:szCs w:val="28"/>
        </w:rPr>
      </w:pPr>
      <w:r w:rsidRPr="00FD0E24">
        <w:rPr>
          <w:rFonts w:ascii="Times New Roman" w:hAnsi="Times New Roman" w:cs="Times New Roman"/>
          <w:bCs/>
          <w:sz w:val="28"/>
          <w:szCs w:val="28"/>
        </w:rPr>
        <w:t xml:space="preserve">Согласно части 2 статьи 133 АППК </w:t>
      </w:r>
      <w:r>
        <w:rPr>
          <w:rFonts w:ascii="Times New Roman" w:hAnsi="Times New Roman" w:cs="Times New Roman"/>
          <w:sz w:val="28"/>
          <w:szCs w:val="28"/>
        </w:rPr>
        <w:t>п</w:t>
      </w:r>
      <w:r w:rsidRPr="00FD0E24">
        <w:rPr>
          <w:rFonts w:ascii="Times New Roman" w:hAnsi="Times New Roman" w:cs="Times New Roman"/>
          <w:sz w:val="28"/>
          <w:szCs w:val="28"/>
        </w:rPr>
        <w:t xml:space="preserve">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r w:rsidRPr="00FD0E24">
        <w:rPr>
          <w:rFonts w:ascii="Times New Roman" w:eastAsia="Times New Roman" w:hAnsi="Times New Roman" w:cs="Times New Roman"/>
          <w:sz w:val="28"/>
          <w:szCs w:val="28"/>
          <w:lang w:eastAsia="ru-RU"/>
        </w:rPr>
        <w:t>В таких случаях отдельного требования об оспаривании отказа не требуется.</w:t>
      </w:r>
    </w:p>
    <w:p w14:paraId="30377DDA" w14:textId="77777777" w:rsidR="0092045C" w:rsidRPr="00542BE5" w:rsidRDefault="00551924" w:rsidP="00542BE5">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вышеизложенного, суд приходит к выводу, что отказ ответчика от 24 апреля 2024 года по снятию наложенного обременения </w:t>
      </w:r>
      <w:r w:rsidRPr="00542BE5">
        <w:rPr>
          <w:rFonts w:ascii="Times New Roman" w:hAnsi="Times New Roman" w:cs="Times New Roman"/>
          <w:sz w:val="28"/>
        </w:rPr>
        <w:t xml:space="preserve">с расчетного счета </w:t>
      </w:r>
      <w:r w:rsidRPr="00542BE5">
        <w:rPr>
          <w:rFonts w:ascii="Times New Roman" w:hAnsi="Times New Roman" w:cs="Times New Roman"/>
          <w:sz w:val="28"/>
          <w:lang w:val="en-US"/>
        </w:rPr>
        <w:t>KZ</w:t>
      </w:r>
      <w:r w:rsidRPr="00542BE5">
        <w:rPr>
          <w:rFonts w:ascii="Times New Roman" w:hAnsi="Times New Roman" w:cs="Times New Roman"/>
          <w:sz w:val="28"/>
        </w:rPr>
        <w:t>286017131000025282 в акционерном обществе «Народный Банк Казахстана»</w:t>
      </w:r>
      <w:r w:rsidRPr="00542BE5">
        <w:rPr>
          <w:rFonts w:ascii="Times New Roman" w:hAnsi="Times New Roman" w:cs="Times New Roman"/>
          <w:sz w:val="28"/>
          <w:szCs w:val="28"/>
        </w:rPr>
        <w:t xml:space="preserve"> </w:t>
      </w:r>
      <w:r>
        <w:rPr>
          <w:rFonts w:ascii="Times New Roman" w:hAnsi="Times New Roman" w:cs="Times New Roman"/>
          <w:sz w:val="28"/>
          <w:szCs w:val="28"/>
        </w:rPr>
        <w:t>суд считает законным и не нарушающим права истца.</w:t>
      </w:r>
    </w:p>
    <w:p w14:paraId="30377DDB" w14:textId="77777777" w:rsidR="0092045C" w:rsidRPr="00CE65FF" w:rsidRDefault="00551924" w:rsidP="00F340CB">
      <w:pPr>
        <w:tabs>
          <w:tab w:val="left" w:pos="5220"/>
        </w:tabs>
        <w:jc w:val="both"/>
        <w:rPr>
          <w:sz w:val="28"/>
          <w:szCs w:val="28"/>
        </w:rPr>
      </w:pPr>
      <w:r w:rsidRPr="00CE65FF">
        <w:rPr>
          <w:sz w:val="28"/>
          <w:szCs w:val="28"/>
        </w:rPr>
        <w:t xml:space="preserve">       В силу части 4 статьи 155   АППК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 </w:t>
      </w:r>
    </w:p>
    <w:p w14:paraId="30377DDC" w14:textId="77777777" w:rsidR="0092045C" w:rsidRPr="00CE65FF" w:rsidRDefault="00551924" w:rsidP="00F340CB">
      <w:pPr>
        <w:tabs>
          <w:tab w:val="left" w:pos="5220"/>
        </w:tabs>
        <w:jc w:val="both"/>
        <w:rPr>
          <w:sz w:val="28"/>
          <w:szCs w:val="28"/>
        </w:rPr>
      </w:pPr>
      <w:r w:rsidRPr="00CE65FF">
        <w:rPr>
          <w:sz w:val="28"/>
          <w:szCs w:val="28"/>
        </w:rPr>
        <w:t xml:space="preserve">    </w:t>
      </w:r>
      <w:r>
        <w:rPr>
          <w:sz w:val="28"/>
          <w:szCs w:val="28"/>
        </w:rPr>
        <w:t xml:space="preserve"> </w:t>
      </w:r>
      <w:r w:rsidRPr="00CE65FF">
        <w:rPr>
          <w:sz w:val="28"/>
          <w:szCs w:val="28"/>
        </w:rPr>
        <w:t xml:space="preserve">  </w:t>
      </w:r>
      <w:r>
        <w:rPr>
          <w:sz w:val="28"/>
          <w:szCs w:val="28"/>
        </w:rPr>
        <w:t xml:space="preserve"> </w:t>
      </w:r>
      <w:r w:rsidRPr="00CE65FF">
        <w:rPr>
          <w:sz w:val="28"/>
          <w:szCs w:val="28"/>
        </w:rPr>
        <w:t xml:space="preserve">Таким образом, суд считает что оснований для  снятия ареста с банковских счетов истца </w:t>
      </w:r>
      <w:r>
        <w:rPr>
          <w:sz w:val="28"/>
          <w:szCs w:val="28"/>
        </w:rPr>
        <w:t xml:space="preserve">у ответчика </w:t>
      </w:r>
      <w:r w:rsidRPr="00CE65FF">
        <w:rPr>
          <w:sz w:val="28"/>
          <w:szCs w:val="28"/>
        </w:rPr>
        <w:t xml:space="preserve">нет, </w:t>
      </w:r>
      <w:r>
        <w:rPr>
          <w:sz w:val="28"/>
          <w:szCs w:val="28"/>
        </w:rPr>
        <w:t>следовательно</w:t>
      </w:r>
      <w:r w:rsidRPr="00CE65FF">
        <w:rPr>
          <w:sz w:val="28"/>
          <w:szCs w:val="28"/>
        </w:rPr>
        <w:t xml:space="preserve">  в удовлетворении </w:t>
      </w:r>
      <w:r>
        <w:rPr>
          <w:sz w:val="28"/>
          <w:szCs w:val="28"/>
        </w:rPr>
        <w:t xml:space="preserve"> </w:t>
      </w:r>
      <w:r w:rsidRPr="00CE65FF">
        <w:rPr>
          <w:sz w:val="28"/>
          <w:szCs w:val="28"/>
        </w:rPr>
        <w:t xml:space="preserve"> требования</w:t>
      </w:r>
      <w:r>
        <w:rPr>
          <w:sz w:val="28"/>
          <w:szCs w:val="28"/>
        </w:rPr>
        <w:t xml:space="preserve"> истца</w:t>
      </w:r>
      <w:r w:rsidRPr="00CE65FF">
        <w:rPr>
          <w:sz w:val="28"/>
          <w:szCs w:val="28"/>
        </w:rPr>
        <w:t xml:space="preserve"> следует отказать.       </w:t>
      </w:r>
      <w:r>
        <w:rPr>
          <w:sz w:val="28"/>
          <w:szCs w:val="28"/>
        </w:rPr>
        <w:t xml:space="preserve"> </w:t>
      </w:r>
    </w:p>
    <w:p w14:paraId="30377DDD" w14:textId="77777777" w:rsidR="0092045C" w:rsidRPr="00F340CB" w:rsidRDefault="00551924" w:rsidP="00F340CB">
      <w:pPr>
        <w:tabs>
          <w:tab w:val="left" w:pos="5220"/>
        </w:tabs>
        <w:jc w:val="both"/>
        <w:rPr>
          <w:sz w:val="20"/>
          <w:szCs w:val="28"/>
          <w:lang w:val="kk-KZ"/>
        </w:rPr>
      </w:pPr>
      <w:r w:rsidRPr="00CE65FF">
        <w:rPr>
          <w:sz w:val="28"/>
          <w:szCs w:val="28"/>
        </w:rPr>
        <w:t xml:space="preserve">         </w:t>
      </w:r>
      <w:r>
        <w:rPr>
          <w:sz w:val="28"/>
          <w:szCs w:val="28"/>
        </w:rPr>
        <w:t xml:space="preserve"> </w:t>
      </w:r>
    </w:p>
    <w:p w14:paraId="30377DDE" w14:textId="77777777" w:rsidR="0092045C" w:rsidRDefault="00551924" w:rsidP="00363A19">
      <w:pPr>
        <w:pBdr>
          <w:bottom w:val="single" w:sz="4" w:space="31" w:color="FFFFFF"/>
        </w:pBdr>
        <w:suppressAutoHyphens/>
        <w:ind w:firstLine="709"/>
        <w:jc w:val="both"/>
        <w:rPr>
          <w:b/>
          <w:sz w:val="28"/>
          <w:szCs w:val="28"/>
          <w:u w:val="single"/>
        </w:rPr>
      </w:pPr>
      <w:r w:rsidRPr="0063398C">
        <w:rPr>
          <w:b/>
          <w:sz w:val="28"/>
          <w:szCs w:val="28"/>
          <w:u w:val="single"/>
        </w:rPr>
        <w:t>РЕЗОЛЮТИВНАЯ ЧАСТЬ:</w:t>
      </w:r>
    </w:p>
    <w:p w14:paraId="30377DDF" w14:textId="77777777" w:rsidR="0092045C" w:rsidRDefault="00551924" w:rsidP="00363A19">
      <w:pPr>
        <w:pBdr>
          <w:bottom w:val="single" w:sz="4" w:space="31" w:color="FFFFFF"/>
        </w:pBdr>
        <w:suppressAutoHyphens/>
        <w:ind w:firstLine="709"/>
        <w:jc w:val="both"/>
        <w:rPr>
          <w:bCs/>
          <w:sz w:val="28"/>
          <w:szCs w:val="28"/>
        </w:rPr>
      </w:pPr>
      <w:r>
        <w:rPr>
          <w:sz w:val="28"/>
          <w:szCs w:val="28"/>
        </w:rPr>
        <w:t xml:space="preserve">Руководствуясь статьями </w:t>
      </w:r>
      <w:r w:rsidRPr="003E0016">
        <w:rPr>
          <w:sz w:val="28"/>
          <w:szCs w:val="28"/>
        </w:rPr>
        <w:t xml:space="preserve">151-152, 154-155, 156 </w:t>
      </w:r>
      <w:r>
        <w:rPr>
          <w:sz w:val="28"/>
          <w:szCs w:val="28"/>
        </w:rPr>
        <w:t xml:space="preserve">АППК, </w:t>
      </w:r>
      <w:r w:rsidRPr="00BE4548">
        <w:rPr>
          <w:bCs/>
          <w:sz w:val="28"/>
          <w:szCs w:val="28"/>
        </w:rPr>
        <w:t>суд</w:t>
      </w:r>
    </w:p>
    <w:p w14:paraId="30377DE0" w14:textId="77777777" w:rsidR="0092045C" w:rsidRPr="00363A19" w:rsidRDefault="0092045C" w:rsidP="00363A19">
      <w:pPr>
        <w:pBdr>
          <w:bottom w:val="single" w:sz="4" w:space="31" w:color="FFFFFF"/>
        </w:pBdr>
        <w:suppressAutoHyphens/>
        <w:ind w:firstLine="709"/>
        <w:jc w:val="center"/>
        <w:rPr>
          <w:bCs/>
          <w:sz w:val="20"/>
          <w:szCs w:val="28"/>
        </w:rPr>
      </w:pPr>
    </w:p>
    <w:p w14:paraId="30377DE1" w14:textId="77777777" w:rsidR="0092045C" w:rsidRDefault="00551924" w:rsidP="009913E5">
      <w:pPr>
        <w:pBdr>
          <w:bottom w:val="single" w:sz="4" w:space="31" w:color="FFFFFF"/>
        </w:pBdr>
        <w:suppressAutoHyphens/>
        <w:ind w:firstLine="709"/>
        <w:jc w:val="center"/>
        <w:rPr>
          <w:b/>
          <w:sz w:val="28"/>
          <w:szCs w:val="28"/>
        </w:rPr>
      </w:pPr>
      <w:r>
        <w:rPr>
          <w:b/>
          <w:sz w:val="28"/>
          <w:szCs w:val="28"/>
        </w:rPr>
        <w:t>РЕШИЛ:</w:t>
      </w:r>
    </w:p>
    <w:p w14:paraId="30377DE2" w14:textId="77777777" w:rsidR="0092045C" w:rsidRPr="009913E5" w:rsidRDefault="0092045C" w:rsidP="009913E5">
      <w:pPr>
        <w:pBdr>
          <w:bottom w:val="single" w:sz="4" w:space="31" w:color="FFFFFF"/>
        </w:pBdr>
        <w:suppressAutoHyphens/>
        <w:ind w:firstLine="709"/>
        <w:jc w:val="center"/>
        <w:rPr>
          <w:b/>
          <w:sz w:val="20"/>
          <w:szCs w:val="28"/>
        </w:rPr>
      </w:pPr>
    </w:p>
    <w:p w14:paraId="30377DE3" w14:textId="2175D757" w:rsidR="0092045C" w:rsidRPr="006C490D" w:rsidRDefault="00551924" w:rsidP="00070C15">
      <w:pPr>
        <w:pBdr>
          <w:bottom w:val="single" w:sz="4" w:space="31" w:color="FFFFFF"/>
        </w:pBdr>
        <w:suppressAutoHyphens/>
        <w:ind w:firstLine="709"/>
        <w:jc w:val="both"/>
      </w:pPr>
      <w:r w:rsidRPr="00CC145A">
        <w:rPr>
          <w:sz w:val="28"/>
        </w:rPr>
        <w:t xml:space="preserve">В удовлетворении </w:t>
      </w:r>
      <w:proofErr w:type="gramStart"/>
      <w:r w:rsidRPr="00CC145A">
        <w:rPr>
          <w:sz w:val="28"/>
        </w:rPr>
        <w:t xml:space="preserve">иска </w:t>
      </w:r>
      <w:r>
        <w:rPr>
          <w:rStyle w:val="markedcontent"/>
          <w:sz w:val="28"/>
          <w:szCs w:val="28"/>
        </w:rPr>
        <w:t xml:space="preserve"> </w:t>
      </w:r>
      <w:r w:rsidRPr="007F0CB8">
        <w:rPr>
          <w:sz w:val="28"/>
          <w:szCs w:val="28"/>
        </w:rPr>
        <w:t>товарищества</w:t>
      </w:r>
      <w:proofErr w:type="gramEnd"/>
      <w:r w:rsidRPr="007F0CB8">
        <w:rPr>
          <w:sz w:val="28"/>
          <w:szCs w:val="28"/>
        </w:rPr>
        <w:t xml:space="preserve"> с ограниченной ответственностью "</w:t>
      </w:r>
      <w:r w:rsidR="00D143A0">
        <w:rPr>
          <w:bCs/>
          <w:color w:val="000000"/>
          <w:sz w:val="28"/>
          <w:szCs w:val="28"/>
        </w:rPr>
        <w:t>MBG</w:t>
      </w:r>
      <w:proofErr w:type="gramStart"/>
      <w:r w:rsidRPr="007F0CB8">
        <w:rPr>
          <w:sz w:val="28"/>
          <w:szCs w:val="28"/>
        </w:rPr>
        <w:t>"  к</w:t>
      </w:r>
      <w:proofErr w:type="gramEnd"/>
      <w:r w:rsidRPr="007F0CB8">
        <w:rPr>
          <w:sz w:val="28"/>
          <w:szCs w:val="28"/>
        </w:rPr>
        <w:t xml:space="preserve"> частному судебному исполнителю исполнительного округа города </w:t>
      </w:r>
      <w:proofErr w:type="gramStart"/>
      <w:r w:rsidRPr="007F0CB8">
        <w:rPr>
          <w:sz w:val="28"/>
          <w:szCs w:val="28"/>
        </w:rPr>
        <w:t xml:space="preserve">Алматы  </w:t>
      </w:r>
      <w:proofErr w:type="spellStart"/>
      <w:r>
        <w:rPr>
          <w:sz w:val="28"/>
          <w:szCs w:val="28"/>
        </w:rPr>
        <w:t>Тауекелову</w:t>
      </w:r>
      <w:proofErr w:type="spellEnd"/>
      <w:proofErr w:type="gramEnd"/>
      <w:r>
        <w:rPr>
          <w:sz w:val="28"/>
          <w:szCs w:val="28"/>
        </w:rPr>
        <w:t xml:space="preserve"> Кайрату </w:t>
      </w:r>
      <w:proofErr w:type="spellStart"/>
      <w:r>
        <w:rPr>
          <w:sz w:val="28"/>
          <w:szCs w:val="28"/>
        </w:rPr>
        <w:t>Танирбергеновичу</w:t>
      </w:r>
      <w:proofErr w:type="spellEnd"/>
      <w:r>
        <w:rPr>
          <w:sz w:val="28"/>
          <w:szCs w:val="28"/>
        </w:rPr>
        <w:t xml:space="preserve"> </w:t>
      </w:r>
      <w:r>
        <w:rPr>
          <w:sz w:val="28"/>
        </w:rPr>
        <w:t xml:space="preserve">о понуждении снять наложенные обременения с расчетного счета </w:t>
      </w:r>
      <w:proofErr w:type="gramStart"/>
      <w:r>
        <w:rPr>
          <w:sz w:val="28"/>
          <w:lang w:val="en-US"/>
        </w:rPr>
        <w:t>KZ</w:t>
      </w:r>
      <w:r w:rsidR="0092045C" w:rsidRPr="0092045C">
        <w:rPr>
          <w:sz w:val="28"/>
        </w:rPr>
        <w:t xml:space="preserve"> </w:t>
      </w:r>
      <w:r>
        <w:rPr>
          <w:sz w:val="28"/>
        </w:rPr>
        <w:t xml:space="preserve"> в</w:t>
      </w:r>
      <w:proofErr w:type="gramEnd"/>
      <w:r>
        <w:rPr>
          <w:sz w:val="28"/>
        </w:rPr>
        <w:t xml:space="preserve"> акционерном обществе «Народный Банк </w:t>
      </w:r>
      <w:proofErr w:type="gramStart"/>
      <w:r>
        <w:rPr>
          <w:sz w:val="28"/>
        </w:rPr>
        <w:t>Казахстана»</w:t>
      </w:r>
      <w:r w:rsidRPr="007F0CB8">
        <w:rPr>
          <w:sz w:val="28"/>
          <w:szCs w:val="28"/>
        </w:rPr>
        <w:t xml:space="preserve"> </w:t>
      </w:r>
      <w:r>
        <w:rPr>
          <w:sz w:val="28"/>
          <w:szCs w:val="28"/>
        </w:rPr>
        <w:t xml:space="preserve"> -</w:t>
      </w:r>
      <w:proofErr w:type="gramEnd"/>
      <w:r w:rsidRPr="00AA3C69">
        <w:rPr>
          <w:sz w:val="28"/>
          <w:szCs w:val="28"/>
          <w:lang w:val="kk-KZ"/>
        </w:rPr>
        <w:t>отказать.</w:t>
      </w:r>
    </w:p>
    <w:p w14:paraId="30377DE4" w14:textId="77777777" w:rsidR="0092045C" w:rsidRPr="00C37561" w:rsidRDefault="00551924" w:rsidP="00363A19">
      <w:pPr>
        <w:pBdr>
          <w:bottom w:val="single" w:sz="4" w:space="31" w:color="FFFFFF"/>
        </w:pBdr>
        <w:suppressAutoHyphens/>
        <w:ind w:firstLine="708"/>
        <w:jc w:val="both"/>
        <w:rPr>
          <w:sz w:val="28"/>
          <w:szCs w:val="28"/>
        </w:rPr>
      </w:pPr>
      <w:r w:rsidRPr="00C37561">
        <w:rPr>
          <w:sz w:val="28"/>
          <w:szCs w:val="28"/>
        </w:rPr>
        <w:t>На решение могут быть поданы апелляционная жалоба, апелляционное ходатайство прокурора с соблюдением требований пункта 2 статьи 168 АППК в специализированную судебную коллегию по административным делам Алматинского городского суда через специализированный межрайонный административный суд города Алматы, в течение десяти рабочих дней со дня вынесения решения.</w:t>
      </w:r>
    </w:p>
    <w:p w14:paraId="30377DE5" w14:textId="77777777" w:rsidR="0092045C" w:rsidRDefault="00551924" w:rsidP="00363A19">
      <w:pPr>
        <w:ind w:firstLine="720"/>
        <w:rPr>
          <w:b/>
          <w:sz w:val="28"/>
          <w:szCs w:val="28"/>
        </w:rPr>
      </w:pPr>
      <w:r w:rsidRPr="00C37561">
        <w:rPr>
          <w:b/>
          <w:sz w:val="28"/>
          <w:szCs w:val="28"/>
        </w:rPr>
        <w:t>Судья:                                                                           Байкетаева С.Е.</w:t>
      </w:r>
    </w:p>
    <w:p w14:paraId="30377DE6" w14:textId="77777777" w:rsidR="0092045C" w:rsidRPr="00450859" w:rsidRDefault="00551924" w:rsidP="00363A19">
      <w:pPr>
        <w:ind w:firstLine="720"/>
        <w:rPr>
          <w:sz w:val="28"/>
          <w:szCs w:val="28"/>
        </w:rPr>
      </w:pPr>
      <w:r w:rsidRPr="00450859">
        <w:rPr>
          <w:sz w:val="28"/>
          <w:szCs w:val="28"/>
        </w:rPr>
        <w:t>Копия верна</w:t>
      </w:r>
    </w:p>
    <w:p w14:paraId="30377DE7" w14:textId="77777777" w:rsidR="0092045C" w:rsidRDefault="00551924" w:rsidP="00363A19">
      <w:pPr>
        <w:ind w:firstLine="720"/>
        <w:rPr>
          <w:b/>
          <w:sz w:val="28"/>
          <w:szCs w:val="28"/>
        </w:rPr>
      </w:pPr>
      <w:r w:rsidRPr="00C37561">
        <w:rPr>
          <w:b/>
          <w:sz w:val="28"/>
          <w:szCs w:val="28"/>
        </w:rPr>
        <w:t>Судья:                                                                           Байкетаева С.Е.</w:t>
      </w:r>
    </w:p>
    <w:p w14:paraId="30377DE8" w14:textId="77777777" w:rsidR="0092045C" w:rsidRPr="00C37561" w:rsidRDefault="0092045C" w:rsidP="00363A19">
      <w:pPr>
        <w:ind w:firstLine="720"/>
        <w:rPr>
          <w:b/>
          <w:sz w:val="28"/>
          <w:szCs w:val="28"/>
        </w:rPr>
      </w:pPr>
    </w:p>
    <w:p w14:paraId="30377DE9" w14:textId="77777777" w:rsidR="0092045C" w:rsidRDefault="00551924" w:rsidP="00363A19">
      <w:pPr>
        <w:ind w:firstLine="720"/>
        <w:rPr>
          <w:sz w:val="28"/>
          <w:szCs w:val="28"/>
        </w:rPr>
      </w:pPr>
      <w:r>
        <w:rPr>
          <w:sz w:val="28"/>
          <w:szCs w:val="28"/>
        </w:rPr>
        <w:t>Справка.Решение не вступило в законную силу.</w:t>
      </w:r>
    </w:p>
    <w:p w14:paraId="30377DEA" w14:textId="77777777" w:rsidR="0092045C" w:rsidRDefault="00551924" w:rsidP="00363A19">
      <w:pPr>
        <w:ind w:firstLine="720"/>
        <w:rPr>
          <w:b/>
          <w:sz w:val="28"/>
          <w:szCs w:val="28"/>
        </w:rPr>
      </w:pPr>
      <w:r w:rsidRPr="00C37561">
        <w:rPr>
          <w:b/>
          <w:sz w:val="28"/>
          <w:szCs w:val="28"/>
        </w:rPr>
        <w:t>Судья:                                                                           Байкетаева С.Е.</w:t>
      </w:r>
    </w:p>
    <w:p w14:paraId="30377DEB" w14:textId="77777777" w:rsidR="0092045C" w:rsidRDefault="00551924" w:rsidP="00363A19">
      <w:pPr>
        <w:ind w:firstLine="720"/>
        <w:rPr>
          <w:sz w:val="28"/>
          <w:szCs w:val="28"/>
        </w:rPr>
      </w:pPr>
      <w:r>
        <w:rPr>
          <w:sz w:val="28"/>
          <w:szCs w:val="28"/>
        </w:rPr>
        <w:t xml:space="preserve"> </w:t>
      </w:r>
    </w:p>
    <w:p w14:paraId="30377DEC" w14:textId="77777777" w:rsidR="0092045C" w:rsidRPr="00C37561" w:rsidRDefault="00551924" w:rsidP="00363A19">
      <w:pPr>
        <w:ind w:firstLine="720"/>
        <w:rPr>
          <w:sz w:val="28"/>
          <w:szCs w:val="28"/>
        </w:rPr>
      </w:pPr>
      <w:r>
        <w:rPr>
          <w:sz w:val="28"/>
          <w:szCs w:val="28"/>
        </w:rPr>
        <w:t>Справка. Решение вступило в законную силу «__»_______ 2024 года.</w:t>
      </w:r>
    </w:p>
    <w:p w14:paraId="30377DED" w14:textId="77777777" w:rsidR="0092045C" w:rsidRPr="00C37561" w:rsidRDefault="00551924" w:rsidP="00363A19">
      <w:pPr>
        <w:ind w:firstLine="720"/>
        <w:rPr>
          <w:sz w:val="28"/>
          <w:szCs w:val="28"/>
        </w:rPr>
      </w:pPr>
      <w:r w:rsidRPr="00C37561">
        <w:rPr>
          <w:b/>
          <w:sz w:val="28"/>
          <w:szCs w:val="28"/>
        </w:rPr>
        <w:t>Судья:                                                                           Байкетаева С.Е.</w:t>
      </w:r>
    </w:p>
    <w:p w14:paraId="30377DEE" w14:textId="77777777" w:rsidR="0092045C" w:rsidRDefault="00551924">
      <w:r>
        <w:rPr>
          <w:noProof/>
        </w:rPr>
        <w:drawing>
          <wp:inline distT="0" distB="0" distL="0" distR="0" wp14:anchorId="30377DF1" wp14:editId="30377DF2">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9"/>
                    <a:stretch>
                      <a:fillRect/>
                    </a:stretch>
                  </pic:blipFill>
                  <pic:spPr>
                    <a:xfrm>
                      <a:off x="0" y="0"/>
                      <a:ext cx="762000" cy="762000"/>
                    </a:xfrm>
                    <a:prstGeom prst="rect">
                      <a:avLst/>
                    </a:prstGeom>
                  </pic:spPr>
                </pic:pic>
              </a:graphicData>
            </a:graphic>
          </wp:inline>
        </w:drawing>
      </w:r>
      <w:r>
        <w:rPr>
          <w:noProof/>
        </w:rPr>
        <w:drawing>
          <wp:inline distT="0" distB="0" distL="0" distR="0" wp14:anchorId="30377DF3" wp14:editId="30377DF4">
            <wp:extent cx="762000" cy="762000"/>
            <wp:effectExtent l="0" t="0" r="0" b="0"/>
            <wp:docPr id="100006" name="Рисунок 100006"/>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r:embed="rId10"/>
                    <a:stretch>
                      <a:fillRect/>
                    </a:stretch>
                  </pic:blipFill>
                  <pic:spPr>
                    <a:xfrm>
                      <a:off x="0" y="0"/>
                      <a:ext cx="762000" cy="762000"/>
                    </a:xfrm>
                    <a:prstGeom prst="rect">
                      <a:avLst/>
                    </a:prstGeom>
                  </pic:spPr>
                </pic:pic>
              </a:graphicData>
            </a:graphic>
          </wp:inline>
        </w:drawing>
      </w:r>
    </w:p>
    <w:sectPr w:rsidR="00015D45" w:rsidSect="00637482">
      <w:headerReference w:type="default" r:id="rId11"/>
      <w:pgSz w:w="11906" w:h="16838"/>
      <w:pgMar w:top="1418" w:right="851" w:bottom="1418" w:left="1985"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7DF7" w14:textId="77777777" w:rsidR="00551924" w:rsidRDefault="00551924">
      <w:r>
        <w:separator/>
      </w:r>
    </w:p>
  </w:endnote>
  <w:endnote w:type="continuationSeparator" w:id="0">
    <w:p w14:paraId="30377DF8" w14:textId="77777777" w:rsidR="00551924" w:rsidRDefault="0055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7DF5" w14:textId="77777777" w:rsidR="00551924" w:rsidRDefault="00551924">
      <w:r>
        <w:separator/>
      </w:r>
    </w:p>
  </w:footnote>
  <w:footnote w:type="continuationSeparator" w:id="0">
    <w:p w14:paraId="30377DF6" w14:textId="77777777" w:rsidR="00551924" w:rsidRDefault="0055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137171"/>
      <w:docPartObj>
        <w:docPartGallery w:val="Page Numbers (Top of Page)"/>
        <w:docPartUnique/>
      </w:docPartObj>
    </w:sdtPr>
    <w:sdtEndPr/>
    <w:sdtContent>
      <w:p w14:paraId="30377DF9" w14:textId="77777777" w:rsidR="0092045C" w:rsidRDefault="00551924">
        <w:pPr>
          <w:pStyle w:val="a9"/>
          <w:jc w:val="center"/>
        </w:pPr>
        <w:r>
          <w:fldChar w:fldCharType="begin"/>
        </w:r>
        <w:r>
          <w:instrText>PAGE   \* MERGEFORMAT</w:instrText>
        </w:r>
        <w:r>
          <w:fldChar w:fldCharType="separate"/>
        </w:r>
        <w:r w:rsidR="00C0536E">
          <w:rPr>
            <w:noProof/>
          </w:rPr>
          <w:t>7</w:t>
        </w:r>
        <w:r>
          <w:fldChar w:fldCharType="end"/>
        </w:r>
      </w:p>
    </w:sdtContent>
  </w:sdt>
  <w:p w14:paraId="30377DFA" w14:textId="77777777" w:rsidR="0092045C" w:rsidRDefault="0092045C">
    <w:pPr>
      <w:pStyle w:val="a9"/>
    </w:pPr>
  </w:p>
  <w:p w14:paraId="30377DFB" w14:textId="77777777" w:rsidR="00B86F79" w:rsidRDefault="0092045C">
    <w:r>
      <w:pict w14:anchorId="30377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5pt;margin-top:50pt;width:25pt;height:600pt;z-index:-251658240;mso-position-horizontal-relative:page;mso-position-vertical-relative:page">
          <v:imagedata r:id="rId1" o:title=""/>
          <w10:wrap anchorx="page" anchory="page"/>
        </v:shape>
      </w:pict>
    </w:r>
    <w:r>
      <w:pict w14:anchorId="30377DFD">
        <v:shape id="_x0000_s3074" type="#_x0000_t75" style="position:absolute;margin-left:11pt;margin-top:790pt;width:200pt;height:25pt;z-index:-251657216;mso-position-horizontal-relative:page;mso-position-vertical-relative:page">
          <v:imagedata r:id="rId2" o:title=""/>
          <w10:wrap anchorx="page" anchory="page"/>
        </v:shape>
      </w:pict>
    </w:r>
    <w:r>
      <w:pict w14:anchorId="30377DFE">
        <v:shape id="_x0000_s3075" type="#_x0000_t75" style="position:absolute;margin-left:7pt;margin-top:750pt;width:40pt;height:40pt;z-index:-251656192;mso-position-horizontal-relative:page;mso-position-vertical-relative:page">
          <v:imagedata r:id="rId3" o:title=""/>
          <w10:wrap anchorx="page" anchory="page"/>
        </v:shape>
      </w:pict>
    </w:r>
    <w:r>
      <w:pict w14:anchorId="30377DFF">
        <v:shape id="_x0000_s3076" type="#_x0000_t75" style="position:absolute;margin-left:120pt;margin-top:350pt;width:400pt;height:390pt;z-index:-251655168;mso-position-horizontal-relative:page;mso-position-vertical-relative:page">
          <v:imagedata r:id="rId4"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2215"/>
    <w:multiLevelType w:val="hybridMultilevel"/>
    <w:tmpl w:val="5F1AD298"/>
    <w:lvl w:ilvl="0" w:tplc="9E4AE6F8">
      <w:start w:val="1"/>
      <w:numFmt w:val="decimal"/>
      <w:lvlText w:val="%1."/>
      <w:lvlJc w:val="left"/>
      <w:pPr>
        <w:ind w:left="720" w:hanging="360"/>
      </w:pPr>
    </w:lvl>
    <w:lvl w:ilvl="1" w:tplc="4804366A" w:tentative="1">
      <w:start w:val="1"/>
      <w:numFmt w:val="lowerLetter"/>
      <w:lvlText w:val="%2."/>
      <w:lvlJc w:val="left"/>
      <w:pPr>
        <w:ind w:left="1440" w:hanging="360"/>
      </w:pPr>
    </w:lvl>
    <w:lvl w:ilvl="2" w:tplc="07A24F70" w:tentative="1">
      <w:start w:val="1"/>
      <w:numFmt w:val="lowerRoman"/>
      <w:lvlText w:val="%3."/>
      <w:lvlJc w:val="right"/>
      <w:pPr>
        <w:ind w:left="2160" w:hanging="180"/>
      </w:pPr>
    </w:lvl>
    <w:lvl w:ilvl="3" w:tplc="F1A2825A" w:tentative="1">
      <w:start w:val="1"/>
      <w:numFmt w:val="decimal"/>
      <w:lvlText w:val="%4."/>
      <w:lvlJc w:val="left"/>
      <w:pPr>
        <w:ind w:left="2880" w:hanging="360"/>
      </w:pPr>
    </w:lvl>
    <w:lvl w:ilvl="4" w:tplc="3558DA42" w:tentative="1">
      <w:start w:val="1"/>
      <w:numFmt w:val="lowerLetter"/>
      <w:lvlText w:val="%5."/>
      <w:lvlJc w:val="left"/>
      <w:pPr>
        <w:ind w:left="3600" w:hanging="360"/>
      </w:pPr>
    </w:lvl>
    <w:lvl w:ilvl="5" w:tplc="B514754A" w:tentative="1">
      <w:start w:val="1"/>
      <w:numFmt w:val="lowerRoman"/>
      <w:lvlText w:val="%6."/>
      <w:lvlJc w:val="right"/>
      <w:pPr>
        <w:ind w:left="4320" w:hanging="180"/>
      </w:pPr>
    </w:lvl>
    <w:lvl w:ilvl="6" w:tplc="FE60658E" w:tentative="1">
      <w:start w:val="1"/>
      <w:numFmt w:val="decimal"/>
      <w:lvlText w:val="%7."/>
      <w:lvlJc w:val="left"/>
      <w:pPr>
        <w:ind w:left="5040" w:hanging="360"/>
      </w:pPr>
    </w:lvl>
    <w:lvl w:ilvl="7" w:tplc="868E833A" w:tentative="1">
      <w:start w:val="1"/>
      <w:numFmt w:val="lowerLetter"/>
      <w:lvlText w:val="%8."/>
      <w:lvlJc w:val="left"/>
      <w:pPr>
        <w:ind w:left="5760" w:hanging="360"/>
      </w:pPr>
    </w:lvl>
    <w:lvl w:ilvl="8" w:tplc="E7983BD8" w:tentative="1">
      <w:start w:val="1"/>
      <w:numFmt w:val="lowerRoman"/>
      <w:lvlText w:val="%9."/>
      <w:lvlJc w:val="right"/>
      <w:pPr>
        <w:ind w:left="6480" w:hanging="180"/>
      </w:pPr>
    </w:lvl>
  </w:abstractNum>
  <w:abstractNum w:abstractNumId="1" w15:restartNumberingAfterBreak="0">
    <w:nsid w:val="2E163BDE"/>
    <w:multiLevelType w:val="hybridMultilevel"/>
    <w:tmpl w:val="00000000"/>
    <w:lvl w:ilvl="0" w:tplc="DA76739E">
      <w:start w:val="1"/>
      <w:numFmt w:val="decimal"/>
      <w:lvlText w:val="%1."/>
      <w:lvlJc w:val="left"/>
      <w:pPr>
        <w:ind w:left="642" w:hanging="359"/>
      </w:pPr>
    </w:lvl>
    <w:lvl w:ilvl="1" w:tplc="12CA30B4">
      <w:start w:val="1"/>
      <w:numFmt w:val="lowerLetter"/>
      <w:lvlText w:val="%2."/>
      <w:lvlJc w:val="left"/>
      <w:pPr>
        <w:ind w:left="1362" w:hanging="359"/>
      </w:pPr>
    </w:lvl>
    <w:lvl w:ilvl="2" w:tplc="B8BCAAB2">
      <w:start w:val="1"/>
      <w:numFmt w:val="lowerRoman"/>
      <w:lvlText w:val="%3."/>
      <w:lvlJc w:val="right"/>
      <w:pPr>
        <w:ind w:left="2082" w:hanging="179"/>
      </w:pPr>
    </w:lvl>
    <w:lvl w:ilvl="3" w:tplc="FCA86658">
      <w:start w:val="1"/>
      <w:numFmt w:val="decimal"/>
      <w:lvlText w:val="%4."/>
      <w:lvlJc w:val="left"/>
      <w:pPr>
        <w:ind w:left="2802" w:hanging="359"/>
      </w:pPr>
    </w:lvl>
    <w:lvl w:ilvl="4" w:tplc="BF8A99F2">
      <w:start w:val="1"/>
      <w:numFmt w:val="lowerLetter"/>
      <w:lvlText w:val="%5."/>
      <w:lvlJc w:val="left"/>
      <w:pPr>
        <w:ind w:left="3522" w:hanging="359"/>
      </w:pPr>
    </w:lvl>
    <w:lvl w:ilvl="5" w:tplc="3FEA78C6">
      <w:start w:val="1"/>
      <w:numFmt w:val="lowerRoman"/>
      <w:lvlText w:val="%6."/>
      <w:lvlJc w:val="right"/>
      <w:pPr>
        <w:ind w:left="4242" w:hanging="179"/>
      </w:pPr>
    </w:lvl>
    <w:lvl w:ilvl="6" w:tplc="A72E0CCC">
      <w:start w:val="1"/>
      <w:numFmt w:val="decimal"/>
      <w:lvlText w:val="%7."/>
      <w:lvlJc w:val="left"/>
      <w:pPr>
        <w:ind w:left="4962" w:hanging="359"/>
      </w:pPr>
    </w:lvl>
    <w:lvl w:ilvl="7" w:tplc="70166300">
      <w:start w:val="1"/>
      <w:numFmt w:val="lowerLetter"/>
      <w:lvlText w:val="%8."/>
      <w:lvlJc w:val="left"/>
      <w:pPr>
        <w:ind w:left="5682" w:hanging="359"/>
      </w:pPr>
    </w:lvl>
    <w:lvl w:ilvl="8" w:tplc="71D8FE72">
      <w:start w:val="1"/>
      <w:numFmt w:val="lowerRoman"/>
      <w:lvlText w:val="%9."/>
      <w:lvlJc w:val="right"/>
      <w:pPr>
        <w:ind w:left="6402" w:hanging="179"/>
      </w:pPr>
    </w:lvl>
  </w:abstractNum>
  <w:abstractNum w:abstractNumId="2" w15:restartNumberingAfterBreak="0">
    <w:nsid w:val="492A15D7"/>
    <w:multiLevelType w:val="hybridMultilevel"/>
    <w:tmpl w:val="B4BC3338"/>
    <w:lvl w:ilvl="0" w:tplc="4552A7A4">
      <w:start w:val="1"/>
      <w:numFmt w:val="decimal"/>
      <w:lvlText w:val="%1."/>
      <w:lvlJc w:val="left"/>
      <w:pPr>
        <w:ind w:left="720" w:hanging="360"/>
      </w:pPr>
      <w:rPr>
        <w:sz w:val="28"/>
        <w:szCs w:val="28"/>
      </w:rPr>
    </w:lvl>
    <w:lvl w:ilvl="1" w:tplc="AEEABCBC" w:tentative="1">
      <w:start w:val="1"/>
      <w:numFmt w:val="lowerLetter"/>
      <w:lvlText w:val="%2."/>
      <w:lvlJc w:val="left"/>
      <w:pPr>
        <w:ind w:left="1440" w:hanging="360"/>
      </w:pPr>
    </w:lvl>
    <w:lvl w:ilvl="2" w:tplc="16EC9BDC" w:tentative="1">
      <w:start w:val="1"/>
      <w:numFmt w:val="lowerRoman"/>
      <w:lvlText w:val="%3."/>
      <w:lvlJc w:val="right"/>
      <w:pPr>
        <w:ind w:left="2160" w:hanging="180"/>
      </w:pPr>
    </w:lvl>
    <w:lvl w:ilvl="3" w:tplc="BA165A12" w:tentative="1">
      <w:start w:val="1"/>
      <w:numFmt w:val="decimal"/>
      <w:lvlText w:val="%4."/>
      <w:lvlJc w:val="left"/>
      <w:pPr>
        <w:ind w:left="2880" w:hanging="360"/>
      </w:pPr>
    </w:lvl>
    <w:lvl w:ilvl="4" w:tplc="E064ECD8" w:tentative="1">
      <w:start w:val="1"/>
      <w:numFmt w:val="lowerLetter"/>
      <w:lvlText w:val="%5."/>
      <w:lvlJc w:val="left"/>
      <w:pPr>
        <w:ind w:left="3600" w:hanging="360"/>
      </w:pPr>
    </w:lvl>
    <w:lvl w:ilvl="5" w:tplc="E1C4A132" w:tentative="1">
      <w:start w:val="1"/>
      <w:numFmt w:val="lowerRoman"/>
      <w:lvlText w:val="%6."/>
      <w:lvlJc w:val="right"/>
      <w:pPr>
        <w:ind w:left="4320" w:hanging="180"/>
      </w:pPr>
    </w:lvl>
    <w:lvl w:ilvl="6" w:tplc="682611EE" w:tentative="1">
      <w:start w:val="1"/>
      <w:numFmt w:val="decimal"/>
      <w:lvlText w:val="%7."/>
      <w:lvlJc w:val="left"/>
      <w:pPr>
        <w:ind w:left="5040" w:hanging="360"/>
      </w:pPr>
    </w:lvl>
    <w:lvl w:ilvl="7" w:tplc="4A38943C" w:tentative="1">
      <w:start w:val="1"/>
      <w:numFmt w:val="lowerLetter"/>
      <w:lvlText w:val="%8."/>
      <w:lvlJc w:val="left"/>
      <w:pPr>
        <w:ind w:left="5760" w:hanging="360"/>
      </w:pPr>
    </w:lvl>
    <w:lvl w:ilvl="8" w:tplc="2D9AD2EA" w:tentative="1">
      <w:start w:val="1"/>
      <w:numFmt w:val="lowerRoman"/>
      <w:lvlText w:val="%9."/>
      <w:lvlJc w:val="right"/>
      <w:pPr>
        <w:ind w:left="6480" w:hanging="180"/>
      </w:pPr>
    </w:lvl>
  </w:abstractNum>
  <w:abstractNum w:abstractNumId="3" w15:restartNumberingAfterBreak="0">
    <w:nsid w:val="6265117F"/>
    <w:multiLevelType w:val="hybridMultilevel"/>
    <w:tmpl w:val="66B80BD0"/>
    <w:lvl w:ilvl="0" w:tplc="6D5CF020">
      <w:start w:val="1"/>
      <w:numFmt w:val="decimal"/>
      <w:lvlText w:val="%1."/>
      <w:lvlJc w:val="left"/>
      <w:pPr>
        <w:ind w:left="1909" w:hanging="1200"/>
      </w:pPr>
      <w:rPr>
        <w:rFonts w:hint="default"/>
      </w:rPr>
    </w:lvl>
    <w:lvl w:ilvl="1" w:tplc="A13E2F02" w:tentative="1">
      <w:start w:val="1"/>
      <w:numFmt w:val="lowerLetter"/>
      <w:lvlText w:val="%2."/>
      <w:lvlJc w:val="left"/>
      <w:pPr>
        <w:ind w:left="1789" w:hanging="360"/>
      </w:pPr>
    </w:lvl>
    <w:lvl w:ilvl="2" w:tplc="DA7C8762" w:tentative="1">
      <w:start w:val="1"/>
      <w:numFmt w:val="lowerRoman"/>
      <w:lvlText w:val="%3."/>
      <w:lvlJc w:val="right"/>
      <w:pPr>
        <w:ind w:left="2509" w:hanging="180"/>
      </w:pPr>
    </w:lvl>
    <w:lvl w:ilvl="3" w:tplc="307A34CC" w:tentative="1">
      <w:start w:val="1"/>
      <w:numFmt w:val="decimal"/>
      <w:lvlText w:val="%4."/>
      <w:lvlJc w:val="left"/>
      <w:pPr>
        <w:ind w:left="3229" w:hanging="360"/>
      </w:pPr>
    </w:lvl>
    <w:lvl w:ilvl="4" w:tplc="E4343200" w:tentative="1">
      <w:start w:val="1"/>
      <w:numFmt w:val="lowerLetter"/>
      <w:lvlText w:val="%5."/>
      <w:lvlJc w:val="left"/>
      <w:pPr>
        <w:ind w:left="3949" w:hanging="360"/>
      </w:pPr>
    </w:lvl>
    <w:lvl w:ilvl="5" w:tplc="B1940B72" w:tentative="1">
      <w:start w:val="1"/>
      <w:numFmt w:val="lowerRoman"/>
      <w:lvlText w:val="%6."/>
      <w:lvlJc w:val="right"/>
      <w:pPr>
        <w:ind w:left="4669" w:hanging="180"/>
      </w:pPr>
    </w:lvl>
    <w:lvl w:ilvl="6" w:tplc="7DEA1AE4" w:tentative="1">
      <w:start w:val="1"/>
      <w:numFmt w:val="decimal"/>
      <w:lvlText w:val="%7."/>
      <w:lvlJc w:val="left"/>
      <w:pPr>
        <w:ind w:left="5389" w:hanging="360"/>
      </w:pPr>
    </w:lvl>
    <w:lvl w:ilvl="7" w:tplc="DD7A2EBA" w:tentative="1">
      <w:start w:val="1"/>
      <w:numFmt w:val="lowerLetter"/>
      <w:lvlText w:val="%8."/>
      <w:lvlJc w:val="left"/>
      <w:pPr>
        <w:ind w:left="6109" w:hanging="360"/>
      </w:pPr>
    </w:lvl>
    <w:lvl w:ilvl="8" w:tplc="DAA69A22" w:tentative="1">
      <w:start w:val="1"/>
      <w:numFmt w:val="lowerRoman"/>
      <w:lvlText w:val="%9."/>
      <w:lvlJc w:val="right"/>
      <w:pPr>
        <w:ind w:left="6829" w:hanging="180"/>
      </w:pPr>
    </w:lvl>
  </w:abstractNum>
  <w:abstractNum w:abstractNumId="4" w15:restartNumberingAfterBreak="0">
    <w:nsid w:val="730F53D8"/>
    <w:multiLevelType w:val="hybridMultilevel"/>
    <w:tmpl w:val="2F309500"/>
    <w:lvl w:ilvl="0" w:tplc="1CE84AC8">
      <w:start w:val="1"/>
      <w:numFmt w:val="decimal"/>
      <w:lvlText w:val="%1."/>
      <w:lvlJc w:val="left"/>
      <w:pPr>
        <w:ind w:left="720" w:hanging="360"/>
      </w:pPr>
      <w:rPr>
        <w:rFonts w:hint="default"/>
      </w:rPr>
    </w:lvl>
    <w:lvl w:ilvl="1" w:tplc="5C1631B0" w:tentative="1">
      <w:start w:val="1"/>
      <w:numFmt w:val="lowerLetter"/>
      <w:lvlText w:val="%2."/>
      <w:lvlJc w:val="left"/>
      <w:pPr>
        <w:ind w:left="1440" w:hanging="360"/>
      </w:pPr>
    </w:lvl>
    <w:lvl w:ilvl="2" w:tplc="8CE0156A" w:tentative="1">
      <w:start w:val="1"/>
      <w:numFmt w:val="lowerRoman"/>
      <w:lvlText w:val="%3."/>
      <w:lvlJc w:val="right"/>
      <w:pPr>
        <w:ind w:left="2160" w:hanging="180"/>
      </w:pPr>
    </w:lvl>
    <w:lvl w:ilvl="3" w:tplc="E73C957A" w:tentative="1">
      <w:start w:val="1"/>
      <w:numFmt w:val="decimal"/>
      <w:lvlText w:val="%4."/>
      <w:lvlJc w:val="left"/>
      <w:pPr>
        <w:ind w:left="2880" w:hanging="360"/>
      </w:pPr>
    </w:lvl>
    <w:lvl w:ilvl="4" w:tplc="F650E79A" w:tentative="1">
      <w:start w:val="1"/>
      <w:numFmt w:val="lowerLetter"/>
      <w:lvlText w:val="%5."/>
      <w:lvlJc w:val="left"/>
      <w:pPr>
        <w:ind w:left="3600" w:hanging="360"/>
      </w:pPr>
    </w:lvl>
    <w:lvl w:ilvl="5" w:tplc="B380DD42" w:tentative="1">
      <w:start w:val="1"/>
      <w:numFmt w:val="lowerRoman"/>
      <w:lvlText w:val="%6."/>
      <w:lvlJc w:val="right"/>
      <w:pPr>
        <w:ind w:left="4320" w:hanging="180"/>
      </w:pPr>
    </w:lvl>
    <w:lvl w:ilvl="6" w:tplc="B72A6AEE" w:tentative="1">
      <w:start w:val="1"/>
      <w:numFmt w:val="decimal"/>
      <w:lvlText w:val="%7."/>
      <w:lvlJc w:val="left"/>
      <w:pPr>
        <w:ind w:left="5040" w:hanging="360"/>
      </w:pPr>
    </w:lvl>
    <w:lvl w:ilvl="7" w:tplc="CB285364" w:tentative="1">
      <w:start w:val="1"/>
      <w:numFmt w:val="lowerLetter"/>
      <w:lvlText w:val="%8."/>
      <w:lvlJc w:val="left"/>
      <w:pPr>
        <w:ind w:left="5760" w:hanging="360"/>
      </w:pPr>
    </w:lvl>
    <w:lvl w:ilvl="8" w:tplc="7C9859A8" w:tentative="1">
      <w:start w:val="1"/>
      <w:numFmt w:val="lowerRoman"/>
      <w:lvlText w:val="%9."/>
      <w:lvlJc w:val="right"/>
      <w:pPr>
        <w:ind w:left="6480" w:hanging="180"/>
      </w:pPr>
    </w:lvl>
  </w:abstractNum>
  <w:num w:numId="1" w16cid:durableId="388111370">
    <w:abstractNumId w:val="0"/>
  </w:num>
  <w:num w:numId="2" w16cid:durableId="59984668">
    <w:abstractNumId w:val="4"/>
  </w:num>
  <w:num w:numId="3" w16cid:durableId="196545273">
    <w:abstractNumId w:val="3"/>
  </w:num>
  <w:num w:numId="4" w16cid:durableId="1763335829">
    <w:abstractNumId w:val="2"/>
  </w:num>
  <w:num w:numId="5" w16cid:durableId="38911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79"/>
    <w:rsid w:val="003E00E9"/>
    <w:rsid w:val="00551924"/>
    <w:rsid w:val="0092045C"/>
    <w:rsid w:val="00B86F79"/>
    <w:rsid w:val="00C0536E"/>
    <w:rsid w:val="00D1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30377DAA"/>
  <w15:docId w15:val="{07C25094-FC02-41D2-839C-9D60AF2D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A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25A24"/>
    <w:rPr>
      <w:color w:val="0000FF"/>
      <w:u w:val="single"/>
    </w:rPr>
  </w:style>
  <w:style w:type="paragraph" w:styleId="a4">
    <w:name w:val="List Paragraph"/>
    <w:basedOn w:val="a"/>
    <w:uiPriority w:val="34"/>
    <w:qFormat/>
    <w:rsid w:val="00825A24"/>
    <w:pPr>
      <w:ind w:left="720"/>
      <w:contextualSpacing/>
    </w:pPr>
  </w:style>
  <w:style w:type="paragraph" w:styleId="a5">
    <w:name w:val="Balloon Text"/>
    <w:basedOn w:val="a"/>
    <w:link w:val="a6"/>
    <w:uiPriority w:val="99"/>
    <w:semiHidden/>
    <w:unhideWhenUsed/>
    <w:rsid w:val="00825A24"/>
    <w:rPr>
      <w:rFonts w:ascii="Tahoma" w:hAnsi="Tahoma" w:cs="Tahoma"/>
      <w:sz w:val="16"/>
      <w:szCs w:val="16"/>
    </w:rPr>
  </w:style>
  <w:style w:type="character" w:customStyle="1" w:styleId="a6">
    <w:name w:val="Текст выноски Знак"/>
    <w:basedOn w:val="a0"/>
    <w:link w:val="a5"/>
    <w:uiPriority w:val="99"/>
    <w:semiHidden/>
    <w:rsid w:val="00825A24"/>
    <w:rPr>
      <w:rFonts w:ascii="Tahoma" w:eastAsia="Times New Roman" w:hAnsi="Tahoma" w:cs="Tahoma"/>
      <w:sz w:val="16"/>
      <w:szCs w:val="16"/>
      <w:lang w:eastAsia="ru-RU"/>
    </w:rPr>
  </w:style>
  <w:style w:type="paragraph" w:styleId="a7">
    <w:name w:val="Body Text"/>
    <w:basedOn w:val="a"/>
    <w:link w:val="a8"/>
    <w:uiPriority w:val="99"/>
    <w:unhideWhenUsed/>
    <w:rsid w:val="00337DC7"/>
    <w:pPr>
      <w:spacing w:after="120"/>
    </w:pPr>
    <w:rPr>
      <w:sz w:val="28"/>
      <w:szCs w:val="28"/>
    </w:rPr>
  </w:style>
  <w:style w:type="character" w:customStyle="1" w:styleId="a8">
    <w:name w:val="Основной текст Знак"/>
    <w:basedOn w:val="a0"/>
    <w:link w:val="a7"/>
    <w:uiPriority w:val="99"/>
    <w:rsid w:val="00337DC7"/>
    <w:rPr>
      <w:rFonts w:ascii="Times New Roman" w:eastAsia="Times New Roman" w:hAnsi="Times New Roman" w:cs="Times New Roman"/>
      <w:sz w:val="28"/>
      <w:szCs w:val="28"/>
      <w:lang w:eastAsia="ru-RU"/>
    </w:rPr>
  </w:style>
  <w:style w:type="character" w:customStyle="1" w:styleId="2255">
    <w:name w:val="2255"/>
    <w:aliases w:val="baiaagaaboqcaaadcacaaauwbwaaaaaaaaaaaaaaaaaaaaaaaaaaaaaaaaaaaaaaaaaaaaaaaaaaaaaaaaaaaaaaaaaaaaaaaaaaaaaaaaaaaaaaaaaaaaaaaaaaaaaaaaaaaaaaaaaaaaaaaaaaaaaaaaaaaaaaaaaaaaaaaaaaaaaaaaaaaaaaaaaaaaaaaaaaaaaaaaaaaaaaaaaaaaaaaaaaaaaaaaaaaaaa"/>
    <w:basedOn w:val="a0"/>
    <w:rsid w:val="006A25C6"/>
  </w:style>
  <w:style w:type="paragraph" w:styleId="a9">
    <w:name w:val="header"/>
    <w:basedOn w:val="a"/>
    <w:link w:val="aa"/>
    <w:uiPriority w:val="99"/>
    <w:unhideWhenUsed/>
    <w:rsid w:val="004A1836"/>
    <w:pPr>
      <w:tabs>
        <w:tab w:val="center" w:pos="4677"/>
        <w:tab w:val="right" w:pos="9355"/>
      </w:tabs>
    </w:pPr>
  </w:style>
  <w:style w:type="character" w:customStyle="1" w:styleId="aa">
    <w:name w:val="Верхний колонтитул Знак"/>
    <w:basedOn w:val="a0"/>
    <w:link w:val="a9"/>
    <w:uiPriority w:val="99"/>
    <w:rsid w:val="004A183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A1836"/>
    <w:pPr>
      <w:tabs>
        <w:tab w:val="center" w:pos="4677"/>
        <w:tab w:val="right" w:pos="9355"/>
      </w:tabs>
    </w:pPr>
  </w:style>
  <w:style w:type="character" w:customStyle="1" w:styleId="ac">
    <w:name w:val="Нижний колонтитул Знак"/>
    <w:basedOn w:val="a0"/>
    <w:link w:val="ab"/>
    <w:uiPriority w:val="99"/>
    <w:rsid w:val="004A1836"/>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2F3B3F"/>
    <w:pPr>
      <w:spacing w:before="100" w:beforeAutospacing="1" w:after="100" w:afterAutospacing="1"/>
    </w:pPr>
  </w:style>
  <w:style w:type="paragraph" w:styleId="ae">
    <w:name w:val="No Spacing"/>
    <w:aliases w:val="14 TNR,No Spacing1,No Spacing11,No Spacing2,No Spacing_0,No Spacing_0_0,No Spacing_0_0_0,Айгерим,Без интеБез интервала,Без интервала1,Без интервала11,Без интервала2,Без интервала28,Без интервала3,Елжан,МОЙ СТИЛЬ,Обя,мелкий,мой рабочий,свой"/>
    <w:link w:val="af"/>
    <w:uiPriority w:val="1"/>
    <w:qFormat/>
    <w:rsid w:val="00F13FD4"/>
    <w:pPr>
      <w:spacing w:after="0" w:line="240" w:lineRule="auto"/>
    </w:pPr>
  </w:style>
  <w:style w:type="paragraph" w:styleId="af0">
    <w:name w:val="Body Text Indent"/>
    <w:basedOn w:val="a"/>
    <w:link w:val="af1"/>
    <w:uiPriority w:val="99"/>
    <w:semiHidden/>
    <w:unhideWhenUsed/>
    <w:rsid w:val="00CF3BAA"/>
    <w:pPr>
      <w:spacing w:after="120"/>
      <w:ind w:left="283"/>
    </w:pPr>
  </w:style>
  <w:style w:type="character" w:customStyle="1" w:styleId="af1">
    <w:name w:val="Основной текст с отступом Знак"/>
    <w:basedOn w:val="a0"/>
    <w:link w:val="af0"/>
    <w:uiPriority w:val="99"/>
    <w:semiHidden/>
    <w:rsid w:val="00CF3BAA"/>
    <w:rPr>
      <w:rFonts w:ascii="Times New Roman" w:eastAsia="Times New Roman" w:hAnsi="Times New Roman" w:cs="Times New Roman"/>
      <w:sz w:val="24"/>
      <w:szCs w:val="24"/>
      <w:lang w:eastAsia="ru-RU"/>
    </w:rPr>
  </w:style>
  <w:style w:type="character" w:customStyle="1" w:styleId="cs3b0a1abe">
    <w:name w:val="cs3b0a1abe"/>
    <w:basedOn w:val="a0"/>
    <w:rsid w:val="007F64A0"/>
  </w:style>
  <w:style w:type="character" w:customStyle="1" w:styleId="s0">
    <w:name w:val="s0"/>
    <w:rsid w:val="00FE772D"/>
    <w:rPr>
      <w:rFonts w:ascii="Times New Roman" w:hAnsi="Times New Roman" w:cs="Times New Roman" w:hint="default"/>
      <w:b w:val="0"/>
      <w:bCs w:val="0"/>
      <w:i w:val="0"/>
      <w:iCs w:val="0"/>
      <w:color w:val="000000"/>
    </w:rPr>
  </w:style>
  <w:style w:type="paragraph" w:customStyle="1" w:styleId="pj">
    <w:name w:val="pj"/>
    <w:basedOn w:val="a"/>
    <w:rsid w:val="00BE52B9"/>
    <w:pPr>
      <w:spacing w:before="100" w:beforeAutospacing="1" w:after="100" w:afterAutospacing="1"/>
    </w:pPr>
  </w:style>
  <w:style w:type="paragraph" w:customStyle="1" w:styleId="pji">
    <w:name w:val="pji"/>
    <w:basedOn w:val="a"/>
    <w:rsid w:val="00BE52B9"/>
    <w:pPr>
      <w:spacing w:before="100" w:beforeAutospacing="1" w:after="100" w:afterAutospacing="1"/>
    </w:pPr>
  </w:style>
  <w:style w:type="character" w:customStyle="1" w:styleId="s3">
    <w:name w:val="s3"/>
    <w:basedOn w:val="a0"/>
    <w:rsid w:val="00BE52B9"/>
  </w:style>
  <w:style w:type="character" w:customStyle="1" w:styleId="s9">
    <w:name w:val="s9"/>
    <w:basedOn w:val="a0"/>
    <w:rsid w:val="00BE52B9"/>
  </w:style>
  <w:style w:type="character" w:customStyle="1" w:styleId="af2">
    <w:name w:val="a"/>
    <w:basedOn w:val="a0"/>
    <w:rsid w:val="00BE52B9"/>
  </w:style>
  <w:style w:type="character" w:customStyle="1" w:styleId="af">
    <w:name w:val="Без интервала Знак"/>
    <w:aliases w:val="14 TNR Знак,No Spacing1 Знак,No Spacing11 Знак,No Spacing2 Знак,No Spacing_0 Знак,No Spacing_0_0 Знак,No Spacing_0_0_0 Знак,Айгерим Знак,Без интеБез интервала Знак,Без интервала1 Знак,Без интервала11 Знак,Без интервала2 Знак,Обя Знак"/>
    <w:link w:val="ae"/>
    <w:uiPriority w:val="1"/>
    <w:qFormat/>
    <w:locked/>
    <w:rsid w:val="009118CD"/>
  </w:style>
  <w:style w:type="character" w:customStyle="1" w:styleId="markedcontent">
    <w:name w:val="markedcontent"/>
    <w:basedOn w:val="a0"/>
    <w:rsid w:val="001677F7"/>
  </w:style>
  <w:style w:type="character" w:customStyle="1" w:styleId="docdata">
    <w:name w:val="docdata"/>
    <w:aliases w:val="1486,baiaagaaboqcaaadxwmaaaxvawaaaaaaaaaaaaaaaaaaaaaaaaaaaaaaaaaaaaaaaaaaaaaaaaaaaaaaaaaaaaaaaaaaaaaaaaaaaaaaaaaaaaaaaaaaaaaaaaaaaaaaaaaaaaaaaaaaaaaaaaaaaaaaaaaaaaaaaaaaaaaaaaaaaaaaaaaaaaaaaaaaaaaaaaaaaaaaaaaaaaaaaaaaaaaaaaaaaaaaaaaaaaaa,docy,v5"/>
    <w:basedOn w:val="a0"/>
    <w:rsid w:val="00576CA1"/>
  </w:style>
  <w:style w:type="paragraph" w:customStyle="1" w:styleId="2256">
    <w:name w:val="2256"/>
    <w:aliases w:val="baiaagaaboqcaaadcqcaaauxbwaaaaaaaaaaaaaaaaaaaaaaaaaaaaaaaaaaaaaaaaaaaaaaaaaaaaaaaaaaaaaaaaaaaaaaaaaaaaaaaaaaaaaaaaaaaaaaaaaaaaaaaaaaaaaaaaaaaaaaaaaaaaaaaaaaaaaaaaaaaaaaaaaaaaaaaaaaaaaaaaaaaaaaaaaaaaaaaaaaaaaaaaaaaaaaaaaaaaaaaaaaaaaa"/>
    <w:basedOn w:val="a"/>
    <w:rsid w:val="00AC3006"/>
    <w:pPr>
      <w:spacing w:before="100" w:beforeAutospacing="1" w:after="100" w:afterAutospacing="1"/>
    </w:pPr>
  </w:style>
  <w:style w:type="paragraph" w:customStyle="1" w:styleId="7966">
    <w:name w:val="7966"/>
    <w:aliases w:val="baiaagaaboqcaaadqxcaaavkgwaaaaaaaaaaaaaaaaaaaaaaaaaaaaaaaaaaaaaaaaaaaaaaaaaaaaaaaaaaaaaaaaaaaaaaaaaaaaaaaaaaaaaaaaaaaaaaaaaaaaaaaaaaaaaaaaaaaaaaaaaaaaaaaaaaaaaaaaaaaaaaaaaaaaaaaaaaaaaaaaaaaaaaaaaaaaaaaaaaaaaaaaaaaaaaaaaaaaaaaaaaaaaa"/>
    <w:basedOn w:val="a"/>
    <w:rsid w:val="00AC3006"/>
    <w:pPr>
      <w:spacing w:before="100" w:beforeAutospacing="1" w:after="100" w:afterAutospacing="1"/>
    </w:pPr>
  </w:style>
  <w:style w:type="paragraph" w:customStyle="1" w:styleId="4780">
    <w:name w:val="4780"/>
    <w:aliases w:val="baiaagaaboqcaaad5raaaaxzeaaaaaaaaaaaaaaaaaaaaaaaaaaaaaaaaaaaaaaaaaaaaaaaaaaaaaaaaaaaaaaaaaaaaaaaaaaaaaaaaaaaaaaaaaaaaaaaaaaaaaaaaaaaaaaaaaaaaaaaaaaaaaaaaaaaaaaaaaaaaaaaaaaaaaaaaaaaaaaaaaaaaaaaaaaaaaaaaaaaaaaaaaaaaaaaaaaaaaaaaaaaaaaa"/>
    <w:basedOn w:val="a"/>
    <w:rsid w:val="00AC3006"/>
    <w:pPr>
      <w:spacing w:before="100" w:beforeAutospacing="1" w:after="100" w:afterAutospacing="1"/>
    </w:pPr>
  </w:style>
  <w:style w:type="paragraph" w:customStyle="1" w:styleId="3588">
    <w:name w:val="3588"/>
    <w:aliases w:val="baiaagaaboqcaaadpaoaaavkcgaaaaaaaaaaaaaaaaaaaaaaaaaaaaaaaaaaaaaaaaaaaaaaaaaaaaaaaaaaaaaaaaaaaaaaaaaaaaaaaaaaaaaaaaaaaaaaaaaaaaaaaaaaaaaaaaaaaaaaaaaaaaaaaaaaaaaaaaaaaaaaaaaaaaaaaaaaaaaaaaaaaaaaaaaaaaaaaaaaaaaaaaaaaaaaaaaaaaaaaaaaaaaa"/>
    <w:basedOn w:val="a"/>
    <w:rsid w:val="00AC30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273A-7A08-4AF9-AF90-E8AE4A72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1802</Words>
  <Characters>12564</Characters>
  <Application>Microsoft Office Word</Application>
  <DocSecurity>0</DocSecurity>
  <Lines>273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ЖАЙЛИБАЕВА САЛТАНАТ КОБЛАНОВНА</dc:creator>
  <cp:lastModifiedBy>Адвокатская контора Закон и Право</cp:lastModifiedBy>
  <cp:revision>4</cp:revision>
  <cp:lastPrinted>2024-05-24T07:15:00Z</cp:lastPrinted>
  <dcterms:created xsi:type="dcterms:W3CDTF">2024-05-28T05:32:00Z</dcterms:created>
  <dcterms:modified xsi:type="dcterms:W3CDTF">2026-02-08T08:06:00Z</dcterms:modified>
</cp:coreProperties>
</file>