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10C9F" w14:textId="5452B079" w:rsidR="00BA05A3" w:rsidRPr="00BA05A3" w:rsidRDefault="00BA05A3" w:rsidP="00BA05A3">
      <w:pPr>
        <w:pStyle w:val="a9"/>
        <w:jc w:val="center"/>
        <w:rPr>
          <w:b/>
          <w:bCs/>
        </w:rPr>
      </w:pPr>
      <w:r w:rsidRPr="00BA05A3">
        <w:rPr>
          <w:b/>
          <w:bCs/>
        </w:rPr>
        <w:t>О</w:t>
      </w:r>
      <w:r w:rsidRPr="00BA05A3">
        <w:rPr>
          <w:b/>
          <w:bCs/>
        </w:rPr>
        <w:t xml:space="preserve"> признании незаконным и отмене предписания</w:t>
      </w:r>
      <w:r w:rsidRPr="00BA05A3">
        <w:rPr>
          <w:b/>
          <w:bCs/>
        </w:rPr>
        <w:t xml:space="preserve"> </w:t>
      </w:r>
      <w:r w:rsidRPr="00BA05A3">
        <w:rPr>
          <w:b/>
          <w:bCs/>
        </w:rPr>
        <w:t xml:space="preserve">Комитет по делам строительства и </w:t>
      </w:r>
      <w:proofErr w:type="spellStart"/>
      <w:r w:rsidRPr="00BA05A3">
        <w:rPr>
          <w:b/>
          <w:bCs/>
        </w:rPr>
        <w:t>жилищно</w:t>
      </w:r>
      <w:proofErr w:type="spellEnd"/>
      <w:r w:rsidRPr="00BA05A3">
        <w:rPr>
          <w:b/>
          <w:bCs/>
        </w:rPr>
        <w:t xml:space="preserve"> коммунального хозяйства</w:t>
      </w:r>
    </w:p>
    <w:p w14:paraId="16193066" w14:textId="5F626DF4" w:rsidR="00BA05A3" w:rsidRDefault="00BA05A3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-6ап/368 от 15.08.2023г. </w:t>
      </w:r>
    </w:p>
    <w:p w14:paraId="2AA58E1C" w14:textId="77777777" w:rsidR="00BA05A3" w:rsidRDefault="00BA05A3" w:rsidP="00BA05A3">
      <w:pPr>
        <w:pStyle w:val="a9"/>
        <w:ind w:firstLine="720"/>
        <w:jc w:val="both"/>
      </w:pPr>
      <w:r w:rsidRPr="00BA05A3">
        <w:rPr>
          <w:b/>
          <w:bCs/>
        </w:rPr>
        <w:t>Истец:</w:t>
      </w:r>
      <w:r>
        <w:t xml:space="preserve"> ГУ «Отдел культуры и градостроительства города» </w:t>
      </w:r>
    </w:p>
    <w:p w14:paraId="7AFEC3E7" w14:textId="77777777" w:rsidR="00BA05A3" w:rsidRDefault="00BA05A3" w:rsidP="00BA05A3">
      <w:pPr>
        <w:pStyle w:val="a9"/>
        <w:ind w:firstLine="720"/>
        <w:jc w:val="both"/>
      </w:pPr>
      <w:r w:rsidRPr="00BA05A3">
        <w:rPr>
          <w:b/>
          <w:bCs/>
        </w:rPr>
        <w:t>Ответчик:</w:t>
      </w:r>
      <w:r>
        <w:t xml:space="preserve"> РГУ «Комитет по делам строительства и </w:t>
      </w:r>
      <w:proofErr w:type="spellStart"/>
      <w:r>
        <w:t>жилищно</w:t>
      </w:r>
      <w:proofErr w:type="spellEnd"/>
      <w:r>
        <w:t xml:space="preserve"> коммунального хозяйства Министерства индустрии и инфраструктурного развития Республики Казахстан» </w:t>
      </w:r>
    </w:p>
    <w:p w14:paraId="1F354623" w14:textId="7A9681CE" w:rsidR="00BA05A3" w:rsidRDefault="00BA05A3" w:rsidP="00BA05A3">
      <w:pPr>
        <w:pStyle w:val="a9"/>
        <w:ind w:firstLine="720"/>
        <w:jc w:val="both"/>
      </w:pPr>
      <w:r w:rsidRPr="00BA05A3">
        <w:rPr>
          <w:b/>
          <w:bCs/>
        </w:rPr>
        <w:t>Заинтересованные лица:</w:t>
      </w:r>
      <w:r>
        <w:t xml:space="preserve"> ТОО «У», ГУ «Управление государственного архитектурно-строительного контроля области» </w:t>
      </w:r>
    </w:p>
    <w:p w14:paraId="32C6401E" w14:textId="77777777" w:rsidR="00BA05A3" w:rsidRDefault="00BA05A3" w:rsidP="00BA05A3">
      <w:pPr>
        <w:pStyle w:val="a9"/>
        <w:ind w:firstLine="720"/>
        <w:jc w:val="both"/>
      </w:pPr>
      <w:r w:rsidRPr="00BA05A3">
        <w:rPr>
          <w:b/>
          <w:bCs/>
        </w:rPr>
        <w:t>Предмет спора:</w:t>
      </w:r>
      <w:r>
        <w:t xml:space="preserve"> о признании незаконным и отмене предписания </w:t>
      </w:r>
    </w:p>
    <w:p w14:paraId="2AAAE21A" w14:textId="78B0D41C" w:rsidR="00BA05A3" w:rsidRPr="00BA05A3" w:rsidRDefault="00BA05A3" w:rsidP="00BA05A3">
      <w:pPr>
        <w:pStyle w:val="a9"/>
        <w:ind w:firstLine="720"/>
        <w:jc w:val="both"/>
        <w:rPr>
          <w:b/>
          <w:bCs/>
        </w:rPr>
      </w:pPr>
      <w:r w:rsidRPr="00BA05A3">
        <w:rPr>
          <w:b/>
          <w:bCs/>
        </w:rPr>
        <w:t xml:space="preserve">Пересмотр по кассационным жалобам ответчика. </w:t>
      </w:r>
    </w:p>
    <w:p w14:paraId="52D12CCF" w14:textId="77777777" w:rsidR="00BA05A3" w:rsidRDefault="00BA05A3" w:rsidP="00BA05A3">
      <w:pPr>
        <w:pStyle w:val="a9"/>
        <w:ind w:firstLine="720"/>
        <w:jc w:val="both"/>
      </w:pPr>
      <w:r w:rsidRPr="00BA05A3">
        <w:rPr>
          <w:b/>
          <w:bCs/>
        </w:rPr>
        <w:t>ФАБУЛА</w:t>
      </w:r>
      <w:proofErr w:type="gramStart"/>
      <w:r w:rsidRPr="00BA05A3">
        <w:rPr>
          <w:b/>
          <w:bCs/>
        </w:rPr>
        <w:t>:</w:t>
      </w:r>
      <w:r>
        <w:t xml:space="preserve"> На основании</w:t>
      </w:r>
      <w:proofErr w:type="gramEnd"/>
      <w:r>
        <w:t xml:space="preserve"> обращения РОО «Ә» 14 мая 2022 года Комитетом проведена внеплановая проверка Отдела по вопросу законности выдачи исходно-разрешительных документов по объекту «Строительство двух многоквартирных жилых домов по адресу город улица </w:t>
      </w:r>
      <w:proofErr w:type="spellStart"/>
      <w:r>
        <w:t>Торайгырова</w:t>
      </w:r>
      <w:proofErr w:type="spellEnd"/>
      <w:r>
        <w:t xml:space="preserve"> 1/4». По результатам проверки составлен акт о результатах проверки №72 от 14 июня 2022 года, согласно которому в деятельности Отдела выявлены нарушения законодательства по пунктам 11 и 15 проверочного листа, в этой связи, Комитетом в адрес Отдела внесено предписание об устранении нарушений № 72. </w:t>
      </w:r>
    </w:p>
    <w:p w14:paraId="24729880" w14:textId="5B5123A4" w:rsidR="00BA05A3" w:rsidRDefault="00BA05A3" w:rsidP="00BA05A3">
      <w:pPr>
        <w:pStyle w:val="a9"/>
        <w:ind w:firstLine="720"/>
        <w:jc w:val="both"/>
      </w:pPr>
      <w:r>
        <w:t xml:space="preserve">Комитетом указано Отделу о нарушении Закона Республики Казахстан 16 июля 2001 года № 242 «Об архитектурной, градостроительной и строительной деятельности в Республике Казахстан» и предписано принять меры: по пункту 11 проверочного листа: по отмене согласованного эскизного проекта №6342 от 22 октября 2021 года, извещении заказчика об отмене эскизного проекта, направлении письма в ГАСК об отмене исходно-разрешительных документов; по пункту 15 проверочного листа: приказом отменить АПЗ, известить ГАСК. </w:t>
      </w:r>
    </w:p>
    <w:p w14:paraId="31010152" w14:textId="0E9C7CF6" w:rsidR="00BA05A3" w:rsidRDefault="00BA05A3" w:rsidP="00BA05A3">
      <w:pPr>
        <w:pStyle w:val="a9"/>
        <w:ind w:firstLine="720"/>
        <w:jc w:val="both"/>
      </w:pPr>
      <w:r>
        <w:t xml:space="preserve">Не соглашаясь с вынесенным предписанием, истец обратился в суд об его оспаривании. </w:t>
      </w:r>
    </w:p>
    <w:p w14:paraId="13F85062" w14:textId="77777777" w:rsidR="00BA05A3" w:rsidRDefault="00BA05A3" w:rsidP="00BA05A3">
      <w:pPr>
        <w:pStyle w:val="a9"/>
        <w:ind w:firstLine="720"/>
        <w:jc w:val="both"/>
      </w:pPr>
      <w:r w:rsidRPr="00BA05A3">
        <w:rPr>
          <w:b/>
          <w:bCs/>
        </w:rPr>
        <w:t>Судебные акты:</w:t>
      </w:r>
      <w:r>
        <w:t xml:space="preserve"> </w:t>
      </w:r>
    </w:p>
    <w:p w14:paraId="459077A4" w14:textId="524AA066" w:rsidR="00BA05A3" w:rsidRDefault="00BA05A3" w:rsidP="00BA05A3">
      <w:pPr>
        <w:pStyle w:val="a9"/>
        <w:ind w:firstLine="720"/>
        <w:jc w:val="both"/>
      </w:pPr>
      <w:r w:rsidRPr="00BA05A3">
        <w:rPr>
          <w:b/>
          <w:bCs/>
        </w:rPr>
        <w:t>1-я инстанция:</w:t>
      </w:r>
      <w:r>
        <w:t xml:space="preserve"> в удовлетворении иска отказано. Вынесено частное определение. </w:t>
      </w:r>
    </w:p>
    <w:p w14:paraId="388197FF" w14:textId="77777777" w:rsidR="00BA05A3" w:rsidRDefault="00BA05A3" w:rsidP="00BA05A3">
      <w:pPr>
        <w:pStyle w:val="a9"/>
        <w:ind w:firstLine="720"/>
        <w:jc w:val="both"/>
      </w:pPr>
      <w:r w:rsidRPr="00BA05A3">
        <w:rPr>
          <w:b/>
          <w:bCs/>
        </w:rPr>
        <w:t>Апелляция:</w:t>
      </w:r>
      <w:r>
        <w:t xml:space="preserve"> решение отменено. Иск удовлетворен. Частное определение оставлено в силе. </w:t>
      </w:r>
    </w:p>
    <w:p w14:paraId="73082A5B" w14:textId="38308596" w:rsidR="00BA05A3" w:rsidRDefault="00BA05A3" w:rsidP="00BA05A3">
      <w:pPr>
        <w:pStyle w:val="a9"/>
        <w:ind w:firstLine="720"/>
        <w:jc w:val="both"/>
      </w:pPr>
      <w:r w:rsidRPr="00BA05A3">
        <w:rPr>
          <w:b/>
          <w:bCs/>
        </w:rPr>
        <w:t>Кассация:</w:t>
      </w:r>
      <w:r>
        <w:t xml:space="preserve"> постановление апелляции отменено, решение и определение суда оставлено в силе. </w:t>
      </w:r>
    </w:p>
    <w:p w14:paraId="2FDF1A2B" w14:textId="77777777" w:rsidR="00BA05A3" w:rsidRDefault="00BA05A3" w:rsidP="00BA05A3">
      <w:pPr>
        <w:pStyle w:val="a9"/>
        <w:ind w:firstLine="720"/>
        <w:jc w:val="both"/>
      </w:pPr>
      <w:r w:rsidRPr="00BA05A3">
        <w:rPr>
          <w:b/>
          <w:bCs/>
        </w:rPr>
        <w:t>Выводы:</w:t>
      </w:r>
      <w:r>
        <w:t xml:space="preserve"> </w:t>
      </w:r>
      <w:r>
        <w:t xml:space="preserve">Отказывая в удовлетворении требований истца, суд мотивировал тем, что АПЗ и технические условия на строительство двух многоквартирных жилых домов по адресу: город, улица </w:t>
      </w:r>
      <w:proofErr w:type="spellStart"/>
      <w:r>
        <w:t>Торайгырова</w:t>
      </w:r>
      <w:proofErr w:type="spellEnd"/>
      <w:r>
        <w:t xml:space="preserve">, ¼, выданные истцом в адрес ТОО «У», не соответствуют генеральному плану города, так как земельный участок отнесен к прочим, не предусмотрено строительство жилых объектов. </w:t>
      </w:r>
    </w:p>
    <w:p w14:paraId="0077EB5B" w14:textId="77777777" w:rsidR="00BA05A3" w:rsidRDefault="00BA05A3" w:rsidP="00BA05A3">
      <w:pPr>
        <w:pStyle w:val="a9"/>
        <w:ind w:firstLine="720"/>
        <w:jc w:val="both"/>
      </w:pPr>
      <w:r>
        <w:t xml:space="preserve">Суд апелляционной инстанции признал указанные выводы несостоятельными, не соответствующими принципам справедливости и соразмерности, заложенным в АППК, так как строительство на земельном участке может осуществляться не только на основании генерального плана, но и на основании проекта застройки в соответствии с целевым назначением участка. </w:t>
      </w:r>
    </w:p>
    <w:p w14:paraId="1531BC12" w14:textId="77777777" w:rsidR="00BA05A3" w:rsidRDefault="00BA05A3" w:rsidP="00BA05A3">
      <w:pPr>
        <w:pStyle w:val="a9"/>
        <w:ind w:firstLine="720"/>
        <w:jc w:val="both"/>
      </w:pPr>
      <w:r>
        <w:t xml:space="preserve">Однако судебная коллегия полагает, что постановление апелляционной инстанции является незаконным и необоснованным по следующим основаниям. </w:t>
      </w:r>
    </w:p>
    <w:p w14:paraId="59E296B4" w14:textId="77777777" w:rsidR="00BA05A3" w:rsidRDefault="00BA05A3" w:rsidP="00BA05A3">
      <w:pPr>
        <w:pStyle w:val="a9"/>
        <w:ind w:firstLine="720"/>
        <w:jc w:val="both"/>
      </w:pPr>
      <w:r>
        <w:t xml:space="preserve">Так, судом апелляционной инстанции не принято во внимание, что согласно статьи 60 Закона строительство (реконструкция, реставрация, расширение, техническое перевооружение, модернизация, капитальный ремонт) объектов и их комплексом, а также прокладка коммуникаций, инженерная подготовка территории, благоустройство и озеленение осуществляются по проектной (проектно-сметной) документации, разработанной в соответствии с утвержденными в установленном порядке проектами детальной планировки, проектом застройки, выполненными на основании генерального плана населенного пункта (или их заменяющей схемы развития и застройки населенных пунктов с численностью жителей до пяти тысячи человек). </w:t>
      </w:r>
    </w:p>
    <w:p w14:paraId="2A74C453" w14:textId="77777777" w:rsidR="00BA05A3" w:rsidRDefault="00BA05A3" w:rsidP="00BA05A3">
      <w:pPr>
        <w:pStyle w:val="a9"/>
        <w:ind w:firstLine="720"/>
        <w:jc w:val="both"/>
      </w:pPr>
      <w:r>
        <w:t>В силу статьи 47 Закона развитие и застройка территорий населенных пунктов осуществляется на основании утвержденных в установленном порядке генеральных планов, генеральные планы населенных пунктов являются основным градостроительным документом, определяющим комплексное планирование развития города, поселка, села либо другого поселения и разрабатываемым в соответствии с утвержденной генеральной схемой организации территории и комплексной схемой градостроительного планирования регионов.</w:t>
      </w:r>
    </w:p>
    <w:p w14:paraId="7A890BB8" w14:textId="77777777" w:rsidR="00BA05A3" w:rsidRDefault="00BA05A3" w:rsidP="00BA05A3">
      <w:pPr>
        <w:pStyle w:val="a9"/>
        <w:ind w:firstLine="720"/>
        <w:jc w:val="both"/>
      </w:pPr>
      <w:r>
        <w:t xml:space="preserve"> Согласно пункту 1 статьи </w:t>
      </w:r>
      <w:proofErr w:type="gramStart"/>
      <w:r>
        <w:t>47-1</w:t>
      </w:r>
      <w:proofErr w:type="gramEnd"/>
      <w:r>
        <w:t xml:space="preserve"> Закона проекты градостроительного освоения отдельных частей территорий населенных пунктов (проекты детальной планировки) разрабатываются на основании генерального плана населенного пункта, утвержденного в установленном порядке. </w:t>
      </w:r>
    </w:p>
    <w:p w14:paraId="143A406C" w14:textId="77777777" w:rsidR="00BA05A3" w:rsidRDefault="00BA05A3" w:rsidP="00BA05A3">
      <w:pPr>
        <w:pStyle w:val="a9"/>
        <w:ind w:firstLine="720"/>
        <w:jc w:val="both"/>
      </w:pPr>
      <w:r>
        <w:t xml:space="preserve">Пунктом 1 статьи 109 Земельного Кодекса Республики Казахстан от 20 июня 2003 года № 442 предусмотрено, что все земли городов, поселков, сельских населенных пунктов используются в соответствии с их генеральными планами, проектами детальной планировки и застройки (при наличии этих проектов) и проектами земельно-хозяйственного устройства территории. </w:t>
      </w:r>
    </w:p>
    <w:p w14:paraId="3236FF47" w14:textId="77777777" w:rsidR="00BA05A3" w:rsidRDefault="00BA05A3" w:rsidP="00BA05A3">
      <w:pPr>
        <w:pStyle w:val="a9"/>
        <w:ind w:firstLine="720"/>
        <w:jc w:val="both"/>
      </w:pPr>
      <w:r>
        <w:t xml:space="preserve">На основании часть 15 пункта 5 статьи 44 Кодекса запрещается предоставление земельных участков для строительства без наличия проектов детальной планировки или генеральных планов населенных пунктов с расчетной численной населения свыше двадцати тысяч человек. </w:t>
      </w:r>
    </w:p>
    <w:p w14:paraId="634AD979" w14:textId="4985EF37" w:rsidR="00BA05A3" w:rsidRDefault="00BA05A3" w:rsidP="00BA05A3">
      <w:pPr>
        <w:pStyle w:val="a9"/>
        <w:ind w:firstLine="720"/>
        <w:jc w:val="both"/>
      </w:pPr>
      <w:r>
        <w:t xml:space="preserve">Более того, согласно пункту 5 статьи 51 Закона не допускается на территории рекреационной зоны размещение (строительство) новых объектов, зданий и сооружений жилищно-гражданского назначения, непосредственно не связанных с функционированием рекреационной зоны. </w:t>
      </w:r>
    </w:p>
    <w:p w14:paraId="08662AF0" w14:textId="77777777" w:rsidR="00BA05A3" w:rsidRDefault="00BA05A3" w:rsidP="00BA05A3">
      <w:pPr>
        <w:pStyle w:val="a9"/>
        <w:ind w:firstLine="720"/>
        <w:jc w:val="both"/>
      </w:pPr>
      <w:r>
        <w:t xml:space="preserve">Между тем, судами установлено, что согласно генерального плана города, утвержденного постановлением правительства Республики Казахстан №337 от 12 июня 2018 года, земельный участок, расположенный по адресу: город, улица </w:t>
      </w:r>
      <w:proofErr w:type="spellStart"/>
      <w:r>
        <w:t>Торайгырова</w:t>
      </w:r>
      <w:proofErr w:type="spellEnd"/>
      <w:r>
        <w:t xml:space="preserve"> 1\4 относится к рекреационной зоне, которые предназначены для организации и обустройства мест отдыха населения и включают в себя сады, лесопарки, парки и скверы, зоопарки, водоемы, пляжи, аквапарки, объекты ландшафтной архитектуры, иные места отдыха и туризма, а также здания и сооружения досугового и(или) оздоровительного назначения, следовательно, целевое назначение земельного участка не соответствует функциональной зоне, обозначенной в генеральном плане города. </w:t>
      </w:r>
    </w:p>
    <w:p w14:paraId="3414E1E9" w14:textId="54E8F75A" w:rsidR="00BA05A3" w:rsidRDefault="00BA05A3" w:rsidP="00BA05A3">
      <w:pPr>
        <w:pStyle w:val="a9"/>
        <w:ind w:firstLine="720"/>
        <w:jc w:val="both"/>
      </w:pPr>
      <w:r>
        <w:t>Доказательств того, что в генеральный план города внесены изменения и на спорном земельном участке предусмотрено строительство многоквартирных домов, в материалах дела не имеется.</w:t>
      </w:r>
    </w:p>
    <w:p w14:paraId="3C6A44E2" w14:textId="77777777" w:rsidR="00BA05A3" w:rsidRDefault="00BA05A3" w:rsidP="00BA05A3">
      <w:pPr>
        <w:pStyle w:val="a9"/>
        <w:ind w:firstLine="720"/>
        <w:jc w:val="both"/>
      </w:pPr>
      <w:r>
        <w:t xml:space="preserve"> </w:t>
      </w:r>
      <w:proofErr w:type="gramStart"/>
      <w:r>
        <w:t>В этой связи,</w:t>
      </w:r>
      <w:proofErr w:type="gramEnd"/>
      <w:r>
        <w:t xml:space="preserve"> АПЗ №6393 от 20 октября 2021 года не соответствует генеральному плану города и разработан в нарушение требований Закона, следовательно, эскизный проект согласован необоснованно и Комитетом правомерно внесен акт реагирования в виде предписания по выявленным правонарушениям. Что касается частного определения суда и определения судебной коллегии по данному вопросу, то судебная коллегия не находит оснований для их отмены либо изменения. </w:t>
      </w:r>
    </w:p>
    <w:p w14:paraId="08A67D5C" w14:textId="77777777" w:rsidR="00BA05A3" w:rsidRDefault="00BA05A3" w:rsidP="00BA05A3">
      <w:pPr>
        <w:pStyle w:val="a9"/>
        <w:ind w:firstLine="720"/>
        <w:jc w:val="both"/>
      </w:pPr>
      <w:r>
        <w:t xml:space="preserve">Материалами дела установлено, что по итогам профилактического контроля в адрес проверяемого субъекта-Отдела посредством информационной системы - Единый реестр субъектов и объектов проверок (ЕРСОП) ответчиком 14 июня 2022 года сформирован электронный акт в виде предписания об устранении нарушений № 72. Таким образом, оспариваемое предписание вынесено (автоматически) в форме электронного документа, что подтверждено в суде. </w:t>
      </w:r>
    </w:p>
    <w:p w14:paraId="57AAF795" w14:textId="77777777" w:rsidR="00BA05A3" w:rsidRDefault="00BA05A3" w:rsidP="00BA05A3">
      <w:pPr>
        <w:pStyle w:val="a9"/>
        <w:ind w:firstLine="720"/>
        <w:jc w:val="both"/>
      </w:pPr>
      <w:r>
        <w:t xml:space="preserve">Судом первой инстанции установлено, что оспариваемое предписание вынесено Комитетом в форме электронного документа и доставлено в адрес проверяемого субъекта - Отдела нарочно на бумажном носителе, а не через систему электронного документооборота. </w:t>
      </w:r>
    </w:p>
    <w:p w14:paraId="2ADC19BC" w14:textId="7623D4E3" w:rsidR="006116CF" w:rsidRPr="00A2412F" w:rsidRDefault="00BA05A3" w:rsidP="00BA05A3">
      <w:pPr>
        <w:pStyle w:val="a9"/>
        <w:ind w:firstLine="720"/>
        <w:jc w:val="both"/>
        <w:rPr>
          <w:lang w:val="kk-KZ"/>
        </w:rPr>
      </w:pPr>
      <w:proofErr w:type="gramStart"/>
      <w:r>
        <w:t>В этой связи,</w:t>
      </w:r>
      <w:proofErr w:type="gramEnd"/>
      <w:r>
        <w:t xml:space="preserve"> суд правильно вынес частное определение, в котором указал, что оспариваемое предписание не является электронным документом, Комитету следовало довести до проверяемого субъекта административные акты, вынесенные в форме электронного документа, через систему обмена электронного документооборота, исключив использования документов на бумажном носителе.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B4F8D"/>
    <w:rsid w:val="005F4BC5"/>
    <w:rsid w:val="005F5325"/>
    <w:rsid w:val="00601A8A"/>
    <w:rsid w:val="006116CF"/>
    <w:rsid w:val="00613348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A05A3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2</Pages>
  <Words>1200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204</cp:revision>
  <cp:lastPrinted>2021-08-17T10:15:00Z</cp:lastPrinted>
  <dcterms:created xsi:type="dcterms:W3CDTF">2021-08-13T10:00:00Z</dcterms:created>
  <dcterms:modified xsi:type="dcterms:W3CDTF">2024-05-21T09:32:00Z</dcterms:modified>
</cp:coreProperties>
</file>