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30BE4" w14:textId="45E589EF" w:rsidR="006116CF" w:rsidRPr="00C4681A" w:rsidRDefault="00C4681A" w:rsidP="00260D93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C4681A">
        <w:rPr>
          <w:rFonts w:ascii="Times New Roman" w:hAnsi="Times New Roman" w:cs="Times New Roman"/>
          <w:b/>
          <w:bCs/>
          <w:sz w:val="24"/>
          <w:szCs w:val="24"/>
        </w:rPr>
        <w:t>Заявление должника о применении процедуры ускоренной реабилитации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66527D16" w14:textId="77777777" w:rsidR="00260D93" w:rsidRDefault="00260D93" w:rsidP="00260D9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Подсудность.</w:t>
      </w:r>
      <w:r w:rsidRPr="00375C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5A41D" w14:textId="77777777" w:rsidR="00260D93" w:rsidRPr="00375CF0" w:rsidRDefault="00260D93" w:rsidP="00260D9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5CF0">
        <w:rPr>
          <w:rFonts w:ascii="Times New Roman" w:hAnsi="Times New Roman" w:cs="Times New Roman"/>
          <w:sz w:val="24"/>
          <w:szCs w:val="24"/>
        </w:rPr>
        <w:t>В соответствии с пунктом 1 статьи 27 ГПК, регулирующей подсудность гражданских дел специализированным судам, дела о банкротстве индивидуальных предпринимателей и юридических лиц и реабилитации юридических лиц подсудны специализированным межрайонным экономическим судам. Согласно требованиям статьи 29 ГПК иски предъявляются в суд по месту нахождения должника – юридического лица.</w:t>
      </w:r>
    </w:p>
    <w:p w14:paraId="58C5AE52" w14:textId="77777777" w:rsidR="00260D93" w:rsidRDefault="00260D93" w:rsidP="00260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 xml:space="preserve">Круг лиц, участвующих в деле. </w:t>
      </w:r>
    </w:p>
    <w:p w14:paraId="32BD6C10" w14:textId="77777777" w:rsidR="00260D93" w:rsidRPr="00375CF0" w:rsidRDefault="00260D93" w:rsidP="00260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Заявитель (должник)</w:t>
      </w:r>
      <w:r w:rsidRPr="00375CF0">
        <w:rPr>
          <w:rFonts w:ascii="Times New Roman" w:hAnsi="Times New Roman" w:cs="Times New Roman"/>
          <w:sz w:val="24"/>
          <w:szCs w:val="24"/>
        </w:rPr>
        <w:t xml:space="preserve"> </w:t>
      </w:r>
      <w:r w:rsidRPr="00375CF0">
        <w:rPr>
          <w:rFonts w:ascii="Times New Roman" w:hAnsi="Times New Roman" w:cs="Times New Roman"/>
          <w:b/>
          <w:sz w:val="24"/>
          <w:szCs w:val="24"/>
        </w:rPr>
        <w:t>–</w:t>
      </w:r>
      <w:r w:rsidRPr="00375CF0">
        <w:rPr>
          <w:rFonts w:ascii="Times New Roman" w:hAnsi="Times New Roman" w:cs="Times New Roman"/>
          <w:sz w:val="24"/>
          <w:szCs w:val="24"/>
        </w:rPr>
        <w:t xml:space="preserve"> юридическое лицо, являющееся коммерческой организацией, который при наличии возможности восстановления платежеспособности, предупреждения наступления неплатежеспособности вправе обратиться в суд с заявлением о применении ускоренной реабилитационной процедуры. </w:t>
      </w:r>
    </w:p>
    <w:p w14:paraId="27E76759" w14:textId="77777777" w:rsidR="00260D93" w:rsidRDefault="00260D93" w:rsidP="00260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 xml:space="preserve">Ответчик </w:t>
      </w:r>
      <w:r w:rsidRPr="00375CF0">
        <w:rPr>
          <w:rFonts w:ascii="Times New Roman" w:hAnsi="Times New Roman" w:cs="Times New Roman"/>
          <w:sz w:val="24"/>
          <w:szCs w:val="24"/>
        </w:rPr>
        <w:t xml:space="preserve">– не предусмотрено. </w:t>
      </w:r>
    </w:p>
    <w:p w14:paraId="73748A62" w14:textId="77777777" w:rsidR="00260D93" w:rsidRDefault="00260D93" w:rsidP="00260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Кредиторы</w:t>
      </w:r>
      <w:r w:rsidRPr="00375CF0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375CF0">
        <w:rPr>
          <w:rFonts w:ascii="Times New Roman" w:hAnsi="Times New Roman" w:cs="Times New Roman"/>
          <w:sz w:val="24"/>
          <w:szCs w:val="24"/>
        </w:rPr>
        <w:t>кредиторы, входящие в группу (группы) однородных кредиторов, включенные в план реабилитации.</w:t>
      </w:r>
      <w:r w:rsidRPr="00375C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EDD5A0" w14:textId="77777777" w:rsidR="00260D93" w:rsidRDefault="00260D93" w:rsidP="00260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Комитет кредиторов</w:t>
      </w:r>
      <w:r w:rsidRPr="00375CF0">
        <w:rPr>
          <w:rFonts w:ascii="Times New Roman" w:hAnsi="Times New Roman" w:cs="Times New Roman"/>
          <w:sz w:val="24"/>
          <w:szCs w:val="24"/>
        </w:rPr>
        <w:t xml:space="preserve"> – представительный орган кредиторов, избираемый собранием кредиторов в процедурах реабилитации и банкротства. </w:t>
      </w:r>
    </w:p>
    <w:p w14:paraId="37293710" w14:textId="77777777" w:rsidR="00260D93" w:rsidRPr="00375CF0" w:rsidRDefault="00260D93" w:rsidP="00260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Уполномоченный орган</w:t>
      </w:r>
      <w:r w:rsidRPr="00375CF0">
        <w:rPr>
          <w:rFonts w:ascii="Times New Roman" w:hAnsi="Times New Roman" w:cs="Times New Roman"/>
          <w:sz w:val="24"/>
          <w:szCs w:val="24"/>
        </w:rPr>
        <w:t xml:space="preserve"> – государственный орган, осуществляющий государственное регулирование в области реабилитации и банкротства.</w:t>
      </w:r>
    </w:p>
    <w:p w14:paraId="433235C8" w14:textId="77777777" w:rsidR="00260D93" w:rsidRPr="00375CF0" w:rsidRDefault="00260D93" w:rsidP="00260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5CF0">
        <w:rPr>
          <w:rFonts w:ascii="Times New Roman" w:hAnsi="Times New Roman" w:cs="Times New Roman"/>
          <w:sz w:val="24"/>
          <w:szCs w:val="24"/>
        </w:rPr>
        <w:t>При рассмотрении спора об обжаловании его решения по включению требований кредитора в реестр требований кредиторов,</w:t>
      </w:r>
      <w:proofErr w:type="gramEnd"/>
      <w:r w:rsidRPr="00375CF0">
        <w:rPr>
          <w:rFonts w:ascii="Times New Roman" w:hAnsi="Times New Roman" w:cs="Times New Roman"/>
          <w:sz w:val="24"/>
          <w:szCs w:val="24"/>
        </w:rPr>
        <w:t xml:space="preserve"> суд выносит определение о замене ответчика на конкурсного управляющего, в полномочия которого входит ведение реестра требований кредиторов.</w:t>
      </w:r>
    </w:p>
    <w:p w14:paraId="784612BE" w14:textId="77777777" w:rsidR="00260D93" w:rsidRPr="00375CF0" w:rsidRDefault="00260D93" w:rsidP="00260D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34A021A" w14:textId="77777777" w:rsidR="00260D93" w:rsidRDefault="00260D93" w:rsidP="00260D93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 xml:space="preserve">Обстоятельства, подлежащие установлению для правильного рассмотрения и разрешения дела. </w:t>
      </w:r>
    </w:p>
    <w:p w14:paraId="393F7BAF" w14:textId="77777777" w:rsidR="00260D93" w:rsidRPr="00375CF0" w:rsidRDefault="00260D93" w:rsidP="00260D93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375CF0">
        <w:rPr>
          <w:rFonts w:ascii="Times New Roman" w:hAnsi="Times New Roman"/>
          <w:sz w:val="24"/>
          <w:szCs w:val="24"/>
        </w:rPr>
        <w:t>При рассмотрении дел данной категории судам следует установить:</w:t>
      </w:r>
    </w:p>
    <w:p w14:paraId="5378B30D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имеется ли решение должника (собственника имущества, уполномоченного им органа, учредителей, участников) об обращении в суд с заявлением о применении ускоренной реабилитации; </w:t>
      </w:r>
    </w:p>
    <w:p w14:paraId="5879E8B1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обоснованность вывода должника о его неплатежеспособности;</w:t>
      </w:r>
    </w:p>
    <w:p w14:paraId="57E0A883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имеется ли возможность восстановления платежеспособности должника; </w:t>
      </w:r>
    </w:p>
    <w:p w14:paraId="60AD9E1A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имеется ли протокол заседания и (или) письменное подтверждение об одобрении плана реабилитации кредиторами, сумма требований которых составляет более пятидесяти процентов от общей суммы требований каждой группы (групп) однородных кредиторов, включенных в план реабилитации.</w:t>
      </w:r>
    </w:p>
    <w:p w14:paraId="7F973697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Ускоренная реабилитационная процедура – процедура, применяемая в отношении должника в судебном порядке на основании плана реабилитации, согласованного с кредиторами в досудебном порядке. Процедуры реабилитации (ускоренной реабилитации) не применяются в отношении индивидуальных предпринимателей и крестьянских (фермерских) хозяйств. Следует учесть, что с заявлением о применении ускоренной реабилитационной процедуры вправе обратиться только должник. Ускоренная реабилитационная процедура применяется при наличии одновременно следующих условий:</w:t>
      </w:r>
      <w:bookmarkStart w:id="0" w:name="SUB290101"/>
      <w:bookmarkEnd w:id="0"/>
      <w:r w:rsidRPr="00375CF0">
        <w:rPr>
          <w:rFonts w:ascii="Times New Roman" w:hAnsi="Times New Roman" w:cs="Times New Roman"/>
          <w:sz w:val="24"/>
          <w:szCs w:val="24"/>
        </w:rPr>
        <w:t xml:space="preserve"> в отношении должника не возбуждено дело о реабилитации или о банкротстве;</w:t>
      </w:r>
      <w:bookmarkStart w:id="1" w:name="SUB290102"/>
      <w:bookmarkEnd w:id="1"/>
      <w:r w:rsidRPr="00375CF0">
        <w:rPr>
          <w:rFonts w:ascii="Times New Roman" w:hAnsi="Times New Roman" w:cs="Times New Roman"/>
          <w:sz w:val="24"/>
          <w:szCs w:val="24"/>
        </w:rPr>
        <w:t xml:space="preserve"> должник является коммерческой организацией;</w:t>
      </w:r>
      <w:bookmarkStart w:id="2" w:name="SUB290103"/>
      <w:bookmarkEnd w:id="2"/>
      <w:r w:rsidRPr="00375CF0">
        <w:rPr>
          <w:rFonts w:ascii="Times New Roman" w:hAnsi="Times New Roman" w:cs="Times New Roman"/>
          <w:sz w:val="24"/>
          <w:szCs w:val="24"/>
        </w:rPr>
        <w:t xml:space="preserve"> должник является неплатежеспособным либо будет не способен исполнить денежные обязательства при наступлении срока их исполнения в ближайшие двенадцать месяцев.</w:t>
      </w:r>
    </w:p>
    <w:p w14:paraId="67163551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Ускоренная реабилитационная процедура не применяется в отношении должника по требованиям граждан, перед которыми должник несет ответственность за причинение вреда жизни или здоровью; за оплату труда и выплате компенсаций лицам, работавшим по трудовому договору; за выплату задолженности по социальным отчислениям в Государственный фонд социального страхования, по обязательным пенсионным взносам и обязательным профессиональным пенсионным взносам, вознаграждений по авторским договорам, а также по налогам и другим обязательным платежам в бюджет. При ускоренной реабилитационной процедуре план реабилитации составляется заявителем (должником) и представляется суду одновременно с заявлением о применении ускоренной реабилитационной процедуры, данный план утверждается судом при вынесении решения о применении ускоренной реабилитационной процедуры. В ходе проведения ускоренной реабилитационной процедуры реестр требований кредиторов не формируется. </w:t>
      </w:r>
    </w:p>
    <w:p w14:paraId="5A084502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Основанием для обращения с заявлением в суд о признании должника банкротом является его неплатежеспособность при отсутствии возможности восстановления платежеспособности. Основанием для обращения о применении реабилитационной процедуры является его неплатежеспособность или угроза неплатежеспособности, когда должник будет не в состоянии исполнить денежные обязательства при наступлении срока их исполнения в ближайшие двенадцать месяцев, при наличии возможности восстановления платежеспособности.</w:t>
      </w:r>
    </w:p>
    <w:p w14:paraId="0A4C3CBD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Под угрозой неплатежеспособности должника следует понимать такое состояние его платежеспособности, когда в ближайшее время может наступить его неспособность в полном объеме удовлетворить требования кредиторов по денежным обязательствам.</w:t>
      </w:r>
      <w:r w:rsidRPr="00375CF0">
        <w:rPr>
          <w:rFonts w:ascii="Times New Roman" w:hAnsi="Times New Roman" w:cs="Times New Roman"/>
          <w:sz w:val="24"/>
          <w:szCs w:val="24"/>
        </w:rPr>
        <w:tab/>
      </w:r>
    </w:p>
    <w:p w14:paraId="29C2DE6D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Под возможностью восстановления платежеспособности должника следует понимать наличия комплекса взаимосвязанных реальных мероприятий, направленных на оздоровление финансовой деятельности должника и осуществляемых на основе взаимного согласия между должником и кредиторами, группой однородных кредиторов. </w:t>
      </w:r>
    </w:p>
    <w:p w14:paraId="33DBC52E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Для применения ускоренной реабилитационной процедуры необходимо одновременно наличия двух признаков: 1) неплатежеспособность должника или угроза его неплатежеспособности; 2) реальная возможность восстановления его платежеспособности.</w:t>
      </w:r>
    </w:p>
    <w:p w14:paraId="1128376D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По заявлению собственника имущества должника (уполномоченного им органа), учредителей (участников) на основании решения собрания кредиторов суд вправе сохранить право управления имуществом и делами должника с момента утверждения плана реабилитации за собственником имущества должника, уполномоченным им органом, учредителями (участниками).</w:t>
      </w:r>
      <w:bookmarkStart w:id="3" w:name="SUB690500"/>
      <w:bookmarkEnd w:id="3"/>
    </w:p>
    <w:p w14:paraId="4EE30F89" w14:textId="77777777" w:rsidR="00260D93" w:rsidRPr="00375CF0" w:rsidRDefault="00260D93" w:rsidP="00260D93">
      <w:pPr>
        <w:widowControl w:val="0"/>
        <w:pBdr>
          <w:bottom w:val="single" w:sz="4" w:space="31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В случаях неисполнения графика погашения кредиторской задолженности в сроки более трех месяцев и (или) выявления нарушений норм Закона «О реабилитации и банкротстве», включая выявленные нарушения уполномоченным органом, собственник имущества должника, учредители (участники), за которыми сохранено право управления имуществом и делами должника, отстраняются судом от управления. Такое отстранение осуществляется по заявлению лица, уполномоченного собранием кредиторов, в течение пятнадцати календарных дней со дня поступления заявления.</w:t>
      </w:r>
    </w:p>
    <w:p w14:paraId="0635B2F6" w14:textId="77777777" w:rsidR="006116CF" w:rsidRDefault="006116CF" w:rsidP="00A37F77">
      <w:pPr>
        <w:pStyle w:val="a9"/>
        <w:jc w:val="both"/>
      </w:pPr>
    </w:p>
    <w:p w14:paraId="2ADC19BC" w14:textId="001082FA" w:rsidR="006116CF" w:rsidRDefault="004B0446" w:rsidP="00A37F77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Перечень основных документов, прилагаемых к исковому заявлению</w:t>
      </w:r>
    </w:p>
    <w:p w14:paraId="01BE50E5" w14:textId="77777777" w:rsidR="008108BA" w:rsidRPr="00375CF0" w:rsidRDefault="008108BA" w:rsidP="008108BA">
      <w:pPr>
        <w:spacing w:after="0" w:line="240" w:lineRule="auto"/>
        <w:ind w:firstLine="33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статьи 149 ГПК, в том числе документы, подтверждающие обстоятельства, на которых заявитель основывает свои требования:  </w:t>
      </w:r>
    </w:p>
    <w:p w14:paraId="7D31FF89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документы, подтверждающие его неплатежеспособность;</w:t>
      </w:r>
    </w:p>
    <w:p w14:paraId="02251A45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договоры, акты сверок, графики погашения долга, заключенные со всеми контрагентами;</w:t>
      </w:r>
    </w:p>
    <w:p w14:paraId="646D780B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перечень кредиторов с указанием суммы задолженности (основного долга, пени и штрафов), даты ее образования и с разбивкой по </w:t>
      </w:r>
      <w:proofErr w:type="gramStart"/>
      <w:r w:rsidRPr="00375CF0">
        <w:rPr>
          <w:rFonts w:ascii="Times New Roman" w:hAnsi="Times New Roman" w:cs="Times New Roman"/>
          <w:sz w:val="24"/>
          <w:szCs w:val="24"/>
        </w:rPr>
        <w:t>группам  однородных</w:t>
      </w:r>
      <w:proofErr w:type="gramEnd"/>
      <w:r w:rsidRPr="00375CF0">
        <w:rPr>
          <w:rFonts w:ascii="Times New Roman" w:hAnsi="Times New Roman" w:cs="Times New Roman"/>
          <w:sz w:val="24"/>
          <w:szCs w:val="24"/>
        </w:rPr>
        <w:t xml:space="preserve"> кредиторов;</w:t>
      </w:r>
    </w:p>
    <w:p w14:paraId="56A339EE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сведения об обязательствах должника, срок исполнения которых не наступил;</w:t>
      </w:r>
    </w:p>
    <w:p w14:paraId="4EF23A93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расчет всей дебиторской задолженности с указанием срока их наступления, наименования каждого дебитора, с разбивкой основного долга, пени и штрафов;</w:t>
      </w:r>
    </w:p>
    <w:p w14:paraId="3DBDEE72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список движимого и недвижимого имущества с указанием их балансовой стоимости, не находятся ли они в залоге, в аренде и (или) лизинге;</w:t>
      </w:r>
    </w:p>
    <w:p w14:paraId="3A716B79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сведения о деньгах, находящихся на банковских счетах, номерах счетов и месте нахождения банков;</w:t>
      </w:r>
    </w:p>
    <w:p w14:paraId="2C34D58D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решение органа должника (собственника имущества, уполномоченного им органа, учредителей, участников) об обращении в суд с заявлением о применении данной процедуры;</w:t>
      </w:r>
    </w:p>
    <w:p w14:paraId="01F15ED7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план реабилитации, согласованный с кредиторами;</w:t>
      </w:r>
    </w:p>
    <w:p w14:paraId="23CFFEB4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протокол заседания и (или) письменное подтверждение об одобрении плана реабилитации кредиторами, сумма требований которых составляет более пятидесяти процентов от общей суммы требований каждой группы (групп) однородных кредиторов, включенных в план реабилитации;</w:t>
      </w:r>
    </w:p>
    <w:p w14:paraId="7D6AF364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письменное обязательство должника о раскрытии перед кредиторами информации, необходимой для принятия решений;</w:t>
      </w:r>
    </w:p>
    <w:p w14:paraId="0B08366C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обязательство должника о том, что кредиторы, относящиеся к группам однородных кредиторов, не включенных в план реабилитации, будут получать причитающиеся платежи в рамках обычных коммерческих операций и представленный план реабилитации не изменяет и не затрагивает их прав;</w:t>
      </w:r>
    </w:p>
    <w:p w14:paraId="551C80B6" w14:textId="77777777" w:rsidR="008108BA" w:rsidRPr="00375CF0" w:rsidRDefault="008108BA" w:rsidP="008108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сведения о принятых к производству судами исках к должнику, а также требованиях, предъявленных к бесспорному списанию;</w:t>
      </w:r>
    </w:p>
    <w:p w14:paraId="484F4F54" w14:textId="16229D49" w:rsidR="004B0446" w:rsidRDefault="008108BA" w:rsidP="008108B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должник, являющийся участником мер государственной поддержки, дополнительно представляет документ, подтверждающий статус участника таких мер</w:t>
      </w:r>
    </w:p>
    <w:p w14:paraId="14050A51" w14:textId="77777777" w:rsidR="001C7807" w:rsidRDefault="001C7807" w:rsidP="008108BA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5990D77C" w14:textId="75D5F985" w:rsidR="008108BA" w:rsidRDefault="001C7807" w:rsidP="008108BA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Законы, подлежащие применению при рассмотрении и разрешении дел</w:t>
      </w:r>
    </w:p>
    <w:p w14:paraId="4C9B262F" w14:textId="77777777" w:rsidR="00A249AC" w:rsidRPr="00375CF0" w:rsidRDefault="00A249AC" w:rsidP="00A24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Конституция. </w:t>
      </w:r>
    </w:p>
    <w:p w14:paraId="7714BBC0" w14:textId="77777777" w:rsidR="00A249AC" w:rsidRPr="00375CF0" w:rsidRDefault="00A249AC" w:rsidP="00A24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ГК (Общая часть, Особенная часть). </w:t>
      </w:r>
    </w:p>
    <w:p w14:paraId="7173BD6B" w14:textId="77777777" w:rsidR="00A249AC" w:rsidRPr="00375CF0" w:rsidRDefault="00A249AC" w:rsidP="00A24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ГПК.</w:t>
      </w:r>
    </w:p>
    <w:p w14:paraId="003697B4" w14:textId="77777777" w:rsidR="00A249AC" w:rsidRPr="00375CF0" w:rsidRDefault="00A249AC" w:rsidP="00A24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Предпринимательский кодекс. </w:t>
      </w:r>
    </w:p>
    <w:p w14:paraId="4966822C" w14:textId="77777777" w:rsidR="00A249AC" w:rsidRPr="00375CF0" w:rsidRDefault="00A249AC" w:rsidP="00A24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Налоговый кодекс. </w:t>
      </w:r>
    </w:p>
    <w:p w14:paraId="7C9CAB26" w14:textId="77777777" w:rsidR="00A249AC" w:rsidRPr="00375CF0" w:rsidRDefault="00A249AC" w:rsidP="00A24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Закон от 7 марта 2014 года № 176-</w:t>
      </w:r>
      <w:r w:rsidRPr="00375CF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75CF0">
        <w:rPr>
          <w:rFonts w:ascii="Times New Roman" w:hAnsi="Times New Roman" w:cs="Times New Roman"/>
          <w:sz w:val="24"/>
          <w:szCs w:val="24"/>
        </w:rPr>
        <w:t xml:space="preserve"> «О реабилитации и банкротстве».</w:t>
      </w:r>
    </w:p>
    <w:p w14:paraId="3F0991C8" w14:textId="3D197976" w:rsidR="001C7807" w:rsidRDefault="00A249AC" w:rsidP="00A249AC">
      <w:pPr>
        <w:pStyle w:val="a9"/>
        <w:jc w:val="both"/>
      </w:pPr>
      <w:r w:rsidRPr="00375CF0">
        <w:rPr>
          <w:rFonts w:ascii="Times New Roman" w:hAnsi="Times New Roman" w:cs="Times New Roman"/>
          <w:sz w:val="24"/>
          <w:szCs w:val="24"/>
          <w:lang w:val="kk-KZ"/>
        </w:rPr>
        <w:t>Нормативное постановление Верховного Суда от 2 октября 2015 года № 5 «О практике применения законодательства о реабилитации и банкротстве»</w:t>
      </w: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19431C4D" w14:textId="77777777" w:rsidR="00FA17B5" w:rsidRPr="00FA17B5" w:rsidRDefault="00FA17B5" w:rsidP="00FA17B5">
      <w:pPr>
        <w:pStyle w:val="a9"/>
        <w:jc w:val="center"/>
        <w:rPr>
          <w:b/>
          <w:bCs/>
        </w:rPr>
      </w:pPr>
      <w:proofErr w:type="spellStart"/>
      <w:r w:rsidRPr="00FA17B5">
        <w:rPr>
          <w:b/>
          <w:bCs/>
        </w:rPr>
        <w:t>Жеделдетілген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оңалту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рәсімін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қолдану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туралы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борышкердің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өтініші</w:t>
      </w:r>
      <w:proofErr w:type="spellEnd"/>
    </w:p>
    <w:p w14:paraId="3EA17F7A" w14:textId="77777777" w:rsidR="00FA17B5" w:rsidRDefault="00FA17B5" w:rsidP="00FA17B5">
      <w:pPr>
        <w:pStyle w:val="a9"/>
        <w:jc w:val="both"/>
      </w:pPr>
    </w:p>
    <w:p w14:paraId="54A44C6D" w14:textId="77777777" w:rsidR="00FA17B5" w:rsidRPr="00FA17B5" w:rsidRDefault="00FA17B5" w:rsidP="00FA17B5">
      <w:pPr>
        <w:pStyle w:val="a9"/>
        <w:jc w:val="both"/>
        <w:rPr>
          <w:b/>
          <w:bCs/>
        </w:rPr>
      </w:pPr>
      <w:proofErr w:type="spellStart"/>
      <w:r w:rsidRPr="00FA17B5">
        <w:rPr>
          <w:b/>
          <w:bCs/>
        </w:rPr>
        <w:t>Соттылық</w:t>
      </w:r>
      <w:proofErr w:type="spellEnd"/>
      <w:r w:rsidRPr="00FA17B5">
        <w:rPr>
          <w:b/>
          <w:bCs/>
        </w:rPr>
        <w:t xml:space="preserve">. </w:t>
      </w:r>
    </w:p>
    <w:p w14:paraId="3E14DB06" w14:textId="77777777" w:rsidR="00FA17B5" w:rsidRDefault="00FA17B5" w:rsidP="00FA17B5">
      <w:pPr>
        <w:pStyle w:val="a9"/>
        <w:ind w:firstLine="720"/>
        <w:jc w:val="both"/>
      </w:pP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соттарға</w:t>
      </w:r>
      <w:proofErr w:type="spellEnd"/>
      <w:r>
        <w:t xml:space="preserve">, дара </w:t>
      </w:r>
      <w:proofErr w:type="spellStart"/>
      <w:r>
        <w:t>кәсіпкерлер</w:t>
      </w:r>
      <w:proofErr w:type="spellEnd"/>
      <w:r>
        <w:t xml:space="preserve"> мен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банкроттығы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істердің</w:t>
      </w:r>
      <w:proofErr w:type="spellEnd"/>
      <w:r>
        <w:t xml:space="preserve"> </w:t>
      </w:r>
      <w:proofErr w:type="spellStart"/>
      <w:r>
        <w:t>соттылығын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27-бабының 1-тармағына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сотталады</w:t>
      </w:r>
      <w:proofErr w:type="spellEnd"/>
      <w:r>
        <w:t>. АІЖК-</w:t>
      </w:r>
      <w:proofErr w:type="spellStart"/>
      <w:r>
        <w:t>нің</w:t>
      </w:r>
      <w:proofErr w:type="spellEnd"/>
      <w:r>
        <w:t xml:space="preserve"> 29-бабының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– </w:t>
      </w:r>
      <w:proofErr w:type="spellStart"/>
      <w:r>
        <w:t>арыздар</w:t>
      </w:r>
      <w:proofErr w:type="spellEnd"/>
      <w:r>
        <w:t xml:space="preserve"> </w:t>
      </w:r>
      <w:proofErr w:type="spellStart"/>
      <w:r>
        <w:t>борышкер-заңды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>.</w:t>
      </w:r>
    </w:p>
    <w:p w14:paraId="41233E76" w14:textId="77777777" w:rsidR="00FA17B5" w:rsidRPr="00FA17B5" w:rsidRDefault="00FA17B5" w:rsidP="00FA17B5">
      <w:pPr>
        <w:pStyle w:val="a9"/>
        <w:jc w:val="both"/>
        <w:rPr>
          <w:b/>
          <w:bCs/>
        </w:rPr>
      </w:pPr>
      <w:proofErr w:type="spellStart"/>
      <w:r w:rsidRPr="00FA17B5">
        <w:rPr>
          <w:b/>
          <w:bCs/>
        </w:rPr>
        <w:t>Іске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қатысатын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адамдар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тобы</w:t>
      </w:r>
      <w:proofErr w:type="spellEnd"/>
      <w:r w:rsidRPr="00FA17B5">
        <w:rPr>
          <w:b/>
          <w:bCs/>
        </w:rPr>
        <w:t xml:space="preserve">. </w:t>
      </w:r>
    </w:p>
    <w:p w14:paraId="00200113" w14:textId="77777777" w:rsidR="00FA17B5" w:rsidRDefault="00FA17B5" w:rsidP="00FA17B5">
      <w:pPr>
        <w:pStyle w:val="a9"/>
        <w:ind w:firstLine="720"/>
        <w:jc w:val="both"/>
      </w:pP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(</w:t>
      </w:r>
      <w:proofErr w:type="spellStart"/>
      <w:r>
        <w:t>борышкер</w:t>
      </w:r>
      <w:proofErr w:type="spellEnd"/>
      <w:r>
        <w:t xml:space="preserve">) –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,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қабілетсіздігінің</w:t>
      </w:r>
      <w:proofErr w:type="spellEnd"/>
      <w:r>
        <w:t xml:space="preserve"> </w:t>
      </w:r>
      <w:proofErr w:type="spellStart"/>
      <w:r>
        <w:t>басталуының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. </w:t>
      </w:r>
    </w:p>
    <w:p w14:paraId="66D5DEF6" w14:textId="77777777" w:rsidR="00FA17B5" w:rsidRPr="00FA17B5" w:rsidRDefault="00FA17B5" w:rsidP="00FA17B5">
      <w:pPr>
        <w:pStyle w:val="a9"/>
        <w:jc w:val="both"/>
        <w:rPr>
          <w:b/>
          <w:bCs/>
        </w:rPr>
      </w:pPr>
      <w:proofErr w:type="spellStart"/>
      <w:r w:rsidRPr="00FA17B5">
        <w:rPr>
          <w:b/>
          <w:bCs/>
        </w:rPr>
        <w:t>Жауапкер-қарастырылмаған</w:t>
      </w:r>
      <w:proofErr w:type="spellEnd"/>
      <w:r w:rsidRPr="00FA17B5">
        <w:rPr>
          <w:b/>
          <w:bCs/>
        </w:rPr>
        <w:t xml:space="preserve">. </w:t>
      </w:r>
    </w:p>
    <w:p w14:paraId="35D771E4" w14:textId="77777777" w:rsidR="00FA17B5" w:rsidRDefault="00FA17B5" w:rsidP="00FA17B5">
      <w:pPr>
        <w:pStyle w:val="a9"/>
        <w:ind w:firstLine="720"/>
        <w:jc w:val="both"/>
      </w:pPr>
      <w:proofErr w:type="spellStart"/>
      <w:r>
        <w:t>Кредиторлар-оңалту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біртекті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тобына</w:t>
      </w:r>
      <w:proofErr w:type="spellEnd"/>
      <w:r>
        <w:t xml:space="preserve"> (</w:t>
      </w:r>
      <w:proofErr w:type="spellStart"/>
      <w:r>
        <w:t>топтарына</w:t>
      </w:r>
      <w:proofErr w:type="spellEnd"/>
      <w:r>
        <w:t xml:space="preserve">)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. </w:t>
      </w:r>
    </w:p>
    <w:p w14:paraId="2538F69F" w14:textId="77777777" w:rsidR="00FA17B5" w:rsidRDefault="00FA17B5" w:rsidP="00FA17B5">
      <w:pPr>
        <w:pStyle w:val="a9"/>
        <w:ind w:firstLine="720"/>
        <w:jc w:val="both"/>
      </w:pP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комитеті-оңалту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рәсімдерінде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жиналысы</w:t>
      </w:r>
      <w:proofErr w:type="spellEnd"/>
      <w:r>
        <w:t xml:space="preserve"> </w:t>
      </w:r>
      <w:proofErr w:type="spellStart"/>
      <w:r>
        <w:t>сайлайтын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өкілді</w:t>
      </w:r>
      <w:proofErr w:type="spellEnd"/>
      <w:r>
        <w:t xml:space="preserve"> органы. </w:t>
      </w:r>
    </w:p>
    <w:p w14:paraId="1559ED7C" w14:textId="77777777" w:rsidR="00FA17B5" w:rsidRDefault="00FA17B5" w:rsidP="00FA17B5">
      <w:pPr>
        <w:pStyle w:val="a9"/>
        <w:ind w:firstLine="720"/>
        <w:jc w:val="both"/>
      </w:pPr>
      <w:proofErr w:type="spellStart"/>
      <w:r>
        <w:t>Уәкілетті</w:t>
      </w:r>
      <w:proofErr w:type="spellEnd"/>
      <w:r>
        <w:t xml:space="preserve"> орган-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реттеуді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орган.</w:t>
      </w:r>
    </w:p>
    <w:p w14:paraId="35F8589B" w14:textId="77777777" w:rsidR="00FA17B5" w:rsidRDefault="00FA17B5" w:rsidP="00FA17B5">
      <w:pPr>
        <w:pStyle w:val="a9"/>
        <w:ind w:firstLine="720"/>
        <w:jc w:val="both"/>
      </w:pPr>
      <w:proofErr w:type="spellStart"/>
      <w:r>
        <w:t>Кредитордың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тізіліміне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шешіміне</w:t>
      </w:r>
      <w:proofErr w:type="spellEnd"/>
      <w:r>
        <w:t xml:space="preserve">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дауды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сот </w:t>
      </w:r>
      <w:proofErr w:type="spellStart"/>
      <w:r>
        <w:t>жауапкерді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тізілімін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өкілеттігіне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конкурстық</w:t>
      </w:r>
      <w:proofErr w:type="spellEnd"/>
      <w:r>
        <w:t xml:space="preserve"> </w:t>
      </w:r>
      <w:proofErr w:type="spellStart"/>
      <w:r>
        <w:t>басқарушыға</w:t>
      </w:r>
      <w:proofErr w:type="spellEnd"/>
      <w:r>
        <w:t xml:space="preserve"> </w:t>
      </w:r>
      <w:proofErr w:type="spellStart"/>
      <w:r>
        <w:t>ауыстыру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>.</w:t>
      </w:r>
    </w:p>
    <w:p w14:paraId="136C12BF" w14:textId="77777777" w:rsidR="00FA17B5" w:rsidRDefault="00FA17B5" w:rsidP="00FA17B5">
      <w:pPr>
        <w:pStyle w:val="a9"/>
        <w:jc w:val="both"/>
      </w:pPr>
    </w:p>
    <w:p w14:paraId="3417D419" w14:textId="77777777" w:rsidR="00FA17B5" w:rsidRPr="00FA17B5" w:rsidRDefault="00FA17B5" w:rsidP="00FA17B5">
      <w:pPr>
        <w:pStyle w:val="a9"/>
        <w:jc w:val="both"/>
        <w:rPr>
          <w:b/>
          <w:bCs/>
        </w:rPr>
      </w:pPr>
      <w:proofErr w:type="spellStart"/>
      <w:r w:rsidRPr="00FA17B5">
        <w:rPr>
          <w:b/>
          <w:bCs/>
        </w:rPr>
        <w:t>Істі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дұрыс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қарау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және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шешу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үшін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белгіленуге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жататын</w:t>
      </w:r>
      <w:proofErr w:type="spellEnd"/>
      <w:r w:rsidRPr="00FA17B5">
        <w:rPr>
          <w:b/>
          <w:bCs/>
        </w:rPr>
        <w:t xml:space="preserve"> </w:t>
      </w:r>
      <w:proofErr w:type="spellStart"/>
      <w:r w:rsidRPr="00FA17B5">
        <w:rPr>
          <w:b/>
          <w:bCs/>
        </w:rPr>
        <w:t>мән-жайлар</w:t>
      </w:r>
      <w:proofErr w:type="spellEnd"/>
      <w:r w:rsidRPr="00FA17B5">
        <w:rPr>
          <w:b/>
          <w:bCs/>
        </w:rPr>
        <w:t xml:space="preserve">. </w:t>
      </w:r>
    </w:p>
    <w:p w14:paraId="11308B17" w14:textId="77777777" w:rsidR="00FA17B5" w:rsidRDefault="00FA17B5" w:rsidP="00FA17B5">
      <w:pPr>
        <w:pStyle w:val="a9"/>
        <w:jc w:val="both"/>
      </w:pPr>
      <w:r>
        <w:t xml:space="preserve">Осы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мыналарды</w:t>
      </w:r>
      <w:proofErr w:type="spellEnd"/>
      <w:r>
        <w:t xml:space="preserve"> </w:t>
      </w:r>
      <w:proofErr w:type="spellStart"/>
      <w:r>
        <w:t>белгілеуі</w:t>
      </w:r>
      <w:proofErr w:type="spellEnd"/>
      <w:r>
        <w:t xml:space="preserve"> керек:</w:t>
      </w:r>
    </w:p>
    <w:p w14:paraId="0E54BA30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(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құрылтайшылардың</w:t>
      </w:r>
      <w:proofErr w:type="spellEnd"/>
      <w:r>
        <w:t xml:space="preserve">, </w:t>
      </w:r>
      <w:proofErr w:type="spellStart"/>
      <w:r>
        <w:t>қатысушылардың</w:t>
      </w:r>
      <w:proofErr w:type="spellEnd"/>
      <w:r>
        <w:t xml:space="preserve">)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оңалтуды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 xml:space="preserve">; </w:t>
      </w:r>
    </w:p>
    <w:p w14:paraId="63778C31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шығарудың</w:t>
      </w:r>
      <w:proofErr w:type="spellEnd"/>
      <w:r>
        <w:t xml:space="preserve"> </w:t>
      </w:r>
      <w:proofErr w:type="spellStart"/>
      <w:r>
        <w:t>негізділігі</w:t>
      </w:r>
      <w:proofErr w:type="spellEnd"/>
      <w:r>
        <w:t>;</w:t>
      </w:r>
    </w:p>
    <w:p w14:paraId="7C4A1BF3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 xml:space="preserve">; </w:t>
      </w:r>
    </w:p>
    <w:p w14:paraId="421F258D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біртекті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(</w:t>
      </w:r>
      <w:proofErr w:type="spellStart"/>
      <w:r>
        <w:t>топтары</w:t>
      </w:r>
      <w:proofErr w:type="spellEnd"/>
      <w:r>
        <w:t xml:space="preserve">)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сомасының</w:t>
      </w:r>
      <w:proofErr w:type="spellEnd"/>
      <w:r>
        <w:t xml:space="preserve"> </w:t>
      </w:r>
      <w:proofErr w:type="spellStart"/>
      <w:r>
        <w:t>елу</w:t>
      </w:r>
      <w:proofErr w:type="spellEnd"/>
      <w:r>
        <w:t xml:space="preserve"> </w:t>
      </w:r>
      <w:proofErr w:type="spellStart"/>
      <w:r>
        <w:t>пайызынан</w:t>
      </w:r>
      <w:proofErr w:type="spellEnd"/>
      <w:r>
        <w:t xml:space="preserve"> </w:t>
      </w:r>
      <w:proofErr w:type="spellStart"/>
      <w:r>
        <w:t>астамын</w:t>
      </w:r>
      <w:proofErr w:type="spellEnd"/>
      <w:r>
        <w:t xml:space="preserve"> </w:t>
      </w:r>
      <w:proofErr w:type="spellStart"/>
      <w:r>
        <w:t>құрайтын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</w:t>
      </w:r>
      <w:proofErr w:type="spellStart"/>
      <w:r>
        <w:t>мақұлдағаны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отырыс</w:t>
      </w:r>
      <w:proofErr w:type="spellEnd"/>
      <w:r>
        <w:t xml:space="preserve"> </w:t>
      </w:r>
      <w:proofErr w:type="spellStart"/>
      <w:r>
        <w:t>хаттамасы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растамасы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>.</w:t>
      </w:r>
    </w:p>
    <w:p w14:paraId="3FF057D5" w14:textId="77777777" w:rsidR="00FA17B5" w:rsidRDefault="00FA17B5" w:rsidP="00FA17B5">
      <w:pPr>
        <w:pStyle w:val="a9"/>
        <w:ind w:firstLine="720"/>
        <w:jc w:val="both"/>
      </w:pP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рәсімі-кредиторлармен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келісілген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сот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қолданылатын</w:t>
      </w:r>
      <w:proofErr w:type="spellEnd"/>
      <w:r>
        <w:t xml:space="preserve"> </w:t>
      </w:r>
      <w:proofErr w:type="spellStart"/>
      <w:r>
        <w:t>рәсім</w:t>
      </w:r>
      <w:proofErr w:type="spellEnd"/>
      <w:r>
        <w:t xml:space="preserve">. </w:t>
      </w:r>
      <w:proofErr w:type="spellStart"/>
      <w:r>
        <w:t>Оңалту</w:t>
      </w:r>
      <w:proofErr w:type="spellEnd"/>
      <w:r>
        <w:t xml:space="preserve"> (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) </w:t>
      </w:r>
      <w:proofErr w:type="spellStart"/>
      <w:r>
        <w:t>рәсімдері</w:t>
      </w:r>
      <w:proofErr w:type="spellEnd"/>
      <w:r>
        <w:t xml:space="preserve"> дара </w:t>
      </w:r>
      <w:proofErr w:type="spellStart"/>
      <w:r>
        <w:t>кәсіпкерлер</w:t>
      </w:r>
      <w:proofErr w:type="spellEnd"/>
      <w:r>
        <w:t xml:space="preserve"> мен </w:t>
      </w:r>
      <w:proofErr w:type="spellStart"/>
      <w:r>
        <w:t>шаруа</w:t>
      </w:r>
      <w:proofErr w:type="spellEnd"/>
      <w:r>
        <w:t xml:space="preserve"> (фермер) </w:t>
      </w:r>
      <w:proofErr w:type="spellStart"/>
      <w:r>
        <w:t>қожалықтарына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қолданылмайды</w:t>
      </w:r>
      <w:proofErr w:type="spellEnd"/>
      <w:r>
        <w:t xml:space="preserve">.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тек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ескеру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 xml:space="preserve">: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қозғалмаған</w:t>
      </w:r>
      <w:proofErr w:type="spellEnd"/>
      <w:r>
        <w:t xml:space="preserve">;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;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не </w:t>
      </w:r>
      <w:proofErr w:type="spellStart"/>
      <w:r>
        <w:t>алдағы</w:t>
      </w:r>
      <w:proofErr w:type="spellEnd"/>
      <w:r>
        <w:t xml:space="preserve"> он </w:t>
      </w:r>
      <w:proofErr w:type="spellStart"/>
      <w:r>
        <w:t>екі</w:t>
      </w:r>
      <w:proofErr w:type="spellEnd"/>
      <w:r>
        <w:t xml:space="preserve"> </w:t>
      </w:r>
      <w:proofErr w:type="gramStart"/>
      <w:r>
        <w:t>айда</w:t>
      </w:r>
      <w:proofErr w:type="gram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орындалу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басталған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қабілетсіз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.</w:t>
      </w:r>
    </w:p>
    <w:p w14:paraId="02665668" w14:textId="77777777" w:rsidR="00FA17B5" w:rsidRDefault="00FA17B5" w:rsidP="00F37BFA">
      <w:pPr>
        <w:pStyle w:val="a9"/>
        <w:ind w:firstLine="720"/>
        <w:jc w:val="both"/>
      </w:pP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зиян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;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шарты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істеген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еңбекақы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өтемақы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;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сақтандыру</w:t>
      </w:r>
      <w:proofErr w:type="spellEnd"/>
      <w:r>
        <w:t xml:space="preserve"> </w:t>
      </w:r>
      <w:proofErr w:type="spellStart"/>
      <w:r>
        <w:t>қорына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аударымдар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, </w:t>
      </w:r>
      <w:proofErr w:type="spellStart"/>
      <w:r>
        <w:t>сыйақыларды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қолданылмайды</w:t>
      </w:r>
      <w:proofErr w:type="spellEnd"/>
      <w:r>
        <w:t xml:space="preserve"> </w:t>
      </w:r>
      <w:proofErr w:type="spellStart"/>
      <w:r>
        <w:t>авторлық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салықтар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.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(</w:t>
      </w:r>
      <w:proofErr w:type="spellStart"/>
      <w:r>
        <w:t>борышкер</w:t>
      </w:r>
      <w:proofErr w:type="spellEnd"/>
      <w:r>
        <w:t xml:space="preserve">) </w:t>
      </w:r>
      <w:proofErr w:type="spellStart"/>
      <w:r>
        <w:t>жасайды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ұсынады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жоспарды</w:t>
      </w:r>
      <w:proofErr w:type="spellEnd"/>
      <w:r>
        <w:t xml:space="preserve">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сот </w:t>
      </w:r>
      <w:proofErr w:type="spellStart"/>
      <w:r>
        <w:t>бекітеді</w:t>
      </w:r>
      <w:proofErr w:type="spellEnd"/>
      <w:r>
        <w:t xml:space="preserve">.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тізілімі</w:t>
      </w:r>
      <w:proofErr w:type="spellEnd"/>
      <w:r>
        <w:t xml:space="preserve"> </w:t>
      </w:r>
      <w:proofErr w:type="spellStart"/>
      <w:r>
        <w:t>қалыптастырылмайды</w:t>
      </w:r>
      <w:proofErr w:type="spellEnd"/>
      <w:r>
        <w:t xml:space="preserve">. </w:t>
      </w:r>
    </w:p>
    <w:p w14:paraId="2B0D86F5" w14:textId="77777777" w:rsidR="00FA17B5" w:rsidRDefault="00FA17B5" w:rsidP="00F37BFA">
      <w:pPr>
        <w:pStyle w:val="a9"/>
        <w:ind w:firstLine="720"/>
        <w:jc w:val="both"/>
      </w:pPr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қабілетсіздігінің</w:t>
      </w:r>
      <w:proofErr w:type="spellEnd"/>
      <w:r>
        <w:t xml:space="preserve"> </w:t>
      </w:r>
      <w:proofErr w:type="spellStart"/>
      <w:r>
        <w:t>қаупі</w:t>
      </w:r>
      <w:proofErr w:type="spellEnd"/>
      <w:r>
        <w:t xml:space="preserve">,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алдағы</w:t>
      </w:r>
      <w:proofErr w:type="spellEnd"/>
      <w:r>
        <w:t xml:space="preserve"> он </w:t>
      </w:r>
      <w:proofErr w:type="spellStart"/>
      <w:r>
        <w:t>екі</w:t>
      </w:r>
      <w:proofErr w:type="spellEnd"/>
      <w:r>
        <w:t xml:space="preserve"> </w:t>
      </w:r>
      <w:proofErr w:type="gramStart"/>
      <w:r>
        <w:t>айда</w:t>
      </w:r>
      <w:proofErr w:type="gram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басталған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орындай</w:t>
      </w:r>
      <w:proofErr w:type="spellEnd"/>
      <w:r>
        <w:t xml:space="preserve"> </w:t>
      </w:r>
      <w:proofErr w:type="spellStart"/>
      <w:r>
        <w:t>алмаған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14:paraId="40FF412B" w14:textId="77777777" w:rsidR="00FA17B5" w:rsidRDefault="00FA17B5" w:rsidP="00F37BFA">
      <w:pPr>
        <w:pStyle w:val="a9"/>
        <w:ind w:firstLine="720"/>
        <w:jc w:val="both"/>
      </w:pP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қаупімен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қабілеттілігінің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жай-күйін</w:t>
      </w:r>
      <w:proofErr w:type="spellEnd"/>
      <w:r>
        <w:t xml:space="preserve">, </w:t>
      </w:r>
      <w:proofErr w:type="spellStart"/>
      <w:r>
        <w:t>жақын</w:t>
      </w:r>
      <w:proofErr w:type="spellEnd"/>
      <w:r>
        <w:t xml:space="preserve"> </w:t>
      </w:r>
      <w:proofErr w:type="spellStart"/>
      <w:r>
        <w:t>арада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қанағаттандыра</w:t>
      </w:r>
      <w:proofErr w:type="spellEnd"/>
      <w:r>
        <w:t xml:space="preserve"> </w:t>
      </w:r>
      <w:proofErr w:type="spellStart"/>
      <w:r>
        <w:t>алмауы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түсіну</w:t>
      </w:r>
      <w:proofErr w:type="spellEnd"/>
      <w:r>
        <w:t xml:space="preserve"> керек.</w:t>
      </w:r>
      <w:r>
        <w:tab/>
      </w:r>
    </w:p>
    <w:p w14:paraId="1B73E923" w14:textId="77777777" w:rsidR="00FA17B5" w:rsidRDefault="00FA17B5" w:rsidP="00F37BFA">
      <w:pPr>
        <w:pStyle w:val="a9"/>
        <w:ind w:firstLine="720"/>
        <w:jc w:val="both"/>
      </w:pP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сауықтыруға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мен </w:t>
      </w:r>
      <w:proofErr w:type="spellStart"/>
      <w:r>
        <w:t>кредиторлар</w:t>
      </w:r>
      <w:proofErr w:type="spellEnd"/>
      <w:r>
        <w:t xml:space="preserve">, </w:t>
      </w:r>
      <w:proofErr w:type="spellStart"/>
      <w:r>
        <w:t>біртекті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асырылатын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кешенінің</w:t>
      </w:r>
      <w:proofErr w:type="spellEnd"/>
      <w:r>
        <w:t xml:space="preserve"> </w:t>
      </w:r>
      <w:proofErr w:type="spellStart"/>
      <w:r>
        <w:t>болуын</w:t>
      </w:r>
      <w:proofErr w:type="spellEnd"/>
      <w:r>
        <w:t xml:space="preserve"> </w:t>
      </w:r>
      <w:proofErr w:type="spellStart"/>
      <w:r>
        <w:t>түсіну</w:t>
      </w:r>
      <w:proofErr w:type="spellEnd"/>
      <w:r>
        <w:t xml:space="preserve"> керек. </w:t>
      </w:r>
    </w:p>
    <w:p w14:paraId="48C3A760" w14:textId="77777777" w:rsidR="00FA17B5" w:rsidRDefault="00FA17B5" w:rsidP="00F37BFA">
      <w:pPr>
        <w:pStyle w:val="a9"/>
        <w:ind w:firstLine="720"/>
        <w:jc w:val="both"/>
      </w:pP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белгінің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: 1)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қаупі</w:t>
      </w:r>
      <w:proofErr w:type="spellEnd"/>
      <w:r>
        <w:t xml:space="preserve">; 2)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келтірудің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.</w:t>
      </w:r>
    </w:p>
    <w:p w14:paraId="14F8E88B" w14:textId="77777777" w:rsidR="00FA17B5" w:rsidRDefault="00FA17B5" w:rsidP="00F37BFA">
      <w:pPr>
        <w:pStyle w:val="a9"/>
        <w:ind w:firstLine="720"/>
        <w:jc w:val="both"/>
      </w:pPr>
      <w:proofErr w:type="spellStart"/>
      <w:r>
        <w:t>Борышкер</w:t>
      </w:r>
      <w:proofErr w:type="spellEnd"/>
      <w:r>
        <w:t xml:space="preserve"> </w:t>
      </w:r>
      <w:proofErr w:type="spellStart"/>
      <w:r>
        <w:t>мүлкінің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(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), </w:t>
      </w:r>
      <w:proofErr w:type="spellStart"/>
      <w:r>
        <w:t>құрылтайшылардың</w:t>
      </w:r>
      <w:proofErr w:type="spellEnd"/>
      <w:r>
        <w:t xml:space="preserve"> (</w:t>
      </w:r>
      <w:proofErr w:type="spellStart"/>
      <w:r>
        <w:t>қатысушылардың</w:t>
      </w:r>
      <w:proofErr w:type="spellEnd"/>
      <w:r>
        <w:t xml:space="preserve">)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жиналысының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сот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мүлкінің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органды</w:t>
      </w:r>
      <w:proofErr w:type="spellEnd"/>
      <w:r>
        <w:t xml:space="preserve">, </w:t>
      </w:r>
      <w:proofErr w:type="spellStart"/>
      <w:r>
        <w:t>құрылтайшыларды</w:t>
      </w:r>
      <w:proofErr w:type="spellEnd"/>
      <w:r>
        <w:t xml:space="preserve"> (</w:t>
      </w:r>
      <w:proofErr w:type="spellStart"/>
      <w:r>
        <w:t>қатысушыларды</w:t>
      </w:r>
      <w:proofErr w:type="spellEnd"/>
      <w:r>
        <w:t xml:space="preserve">)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мүлкі</w:t>
      </w:r>
      <w:proofErr w:type="spellEnd"/>
      <w:r>
        <w:t xml:space="preserve"> мен </w:t>
      </w:r>
      <w:proofErr w:type="spellStart"/>
      <w:r>
        <w:t>істерін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>.</w:t>
      </w:r>
    </w:p>
    <w:p w14:paraId="2BFDC7BB" w14:textId="77777777" w:rsidR="00FA17B5" w:rsidRDefault="00FA17B5" w:rsidP="00F37BFA">
      <w:pPr>
        <w:pStyle w:val="a9"/>
        <w:ind w:firstLine="720"/>
        <w:jc w:val="both"/>
      </w:pPr>
      <w:proofErr w:type="spellStart"/>
      <w:r>
        <w:t>Кредиторлық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 </w:t>
      </w:r>
      <w:proofErr w:type="spellStart"/>
      <w:r>
        <w:t>кестесі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орындалмаған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анықтаған</w:t>
      </w:r>
      <w:proofErr w:type="spellEnd"/>
      <w:r>
        <w:t xml:space="preserve"> </w:t>
      </w:r>
      <w:proofErr w:type="spellStart"/>
      <w:r>
        <w:t>бұзушылықтарды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>, 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нормаларының</w:t>
      </w:r>
      <w:proofErr w:type="spellEnd"/>
      <w:r>
        <w:t xml:space="preserve"> </w:t>
      </w:r>
      <w:proofErr w:type="spellStart"/>
      <w:r>
        <w:t>бұзушылықтары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мүлкінің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</w:t>
      </w:r>
      <w:proofErr w:type="spellEnd"/>
      <w:r>
        <w:t xml:space="preserve">,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мүлкі</w:t>
      </w:r>
      <w:proofErr w:type="spellEnd"/>
      <w:r>
        <w:t xml:space="preserve"> мен </w:t>
      </w:r>
      <w:proofErr w:type="spellStart"/>
      <w:r>
        <w:t>істерін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сақталған</w:t>
      </w:r>
      <w:proofErr w:type="spellEnd"/>
      <w:r>
        <w:t xml:space="preserve"> </w:t>
      </w:r>
      <w:proofErr w:type="spellStart"/>
      <w:r>
        <w:t>құрылтайшыларды</w:t>
      </w:r>
      <w:proofErr w:type="spellEnd"/>
      <w:r>
        <w:t xml:space="preserve"> (</w:t>
      </w:r>
      <w:proofErr w:type="spellStart"/>
      <w:r>
        <w:t>қатысушыларды</w:t>
      </w:r>
      <w:proofErr w:type="spellEnd"/>
      <w:r>
        <w:t xml:space="preserve">) сот </w:t>
      </w:r>
      <w:proofErr w:type="spellStart"/>
      <w:r>
        <w:t>басқарудан</w:t>
      </w:r>
      <w:proofErr w:type="spellEnd"/>
      <w:r>
        <w:t xml:space="preserve"> </w:t>
      </w:r>
      <w:proofErr w:type="spellStart"/>
      <w:r>
        <w:t>шеттетеді</w:t>
      </w:r>
      <w:proofErr w:type="spellEnd"/>
      <w:r>
        <w:t xml:space="preserve">.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шеттету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жиналысы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күнтізбелік</w:t>
      </w:r>
      <w:proofErr w:type="spellEnd"/>
      <w:r>
        <w:t xml:space="preserve"> он бес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14:paraId="682D2C67" w14:textId="77777777" w:rsidR="00FA17B5" w:rsidRPr="00F37BFA" w:rsidRDefault="00FA17B5" w:rsidP="00FA17B5">
      <w:pPr>
        <w:pStyle w:val="a9"/>
        <w:jc w:val="both"/>
        <w:rPr>
          <w:b/>
          <w:bCs/>
        </w:rPr>
      </w:pPr>
      <w:proofErr w:type="spellStart"/>
      <w:r w:rsidRPr="00F37BFA">
        <w:rPr>
          <w:b/>
          <w:bCs/>
        </w:rPr>
        <w:t>Талап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арызға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қоса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берілетін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негізгі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құжаттардың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тізбесі</w:t>
      </w:r>
      <w:proofErr w:type="spellEnd"/>
    </w:p>
    <w:p w14:paraId="280D5D29" w14:textId="77777777" w:rsidR="00FA17B5" w:rsidRDefault="00FA17B5" w:rsidP="00FA17B5">
      <w:pPr>
        <w:pStyle w:val="a9"/>
        <w:jc w:val="both"/>
      </w:pPr>
      <w:r>
        <w:t>АІЖК-</w:t>
      </w:r>
      <w:proofErr w:type="spellStart"/>
      <w:r>
        <w:t>нің</w:t>
      </w:r>
      <w:proofErr w:type="spellEnd"/>
      <w:r>
        <w:t xml:space="preserve"> 149-бабының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негіздейтін</w:t>
      </w:r>
      <w:proofErr w:type="spellEnd"/>
      <w:r>
        <w:t xml:space="preserve"> </w:t>
      </w:r>
      <w:proofErr w:type="spellStart"/>
      <w:r>
        <w:t>мән-жайларды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:  </w:t>
      </w:r>
    </w:p>
    <w:p w14:paraId="23BBBD65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>;</w:t>
      </w:r>
    </w:p>
    <w:p w14:paraId="745D9AD0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контрагенттермен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, </w:t>
      </w:r>
      <w:proofErr w:type="spellStart"/>
      <w:r>
        <w:t>салыстырып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, </w:t>
      </w:r>
      <w:proofErr w:type="spellStart"/>
      <w:r>
        <w:t>борышты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 </w:t>
      </w:r>
      <w:proofErr w:type="spellStart"/>
      <w:r>
        <w:t>кестелері</w:t>
      </w:r>
      <w:proofErr w:type="spellEnd"/>
      <w:r>
        <w:t>;</w:t>
      </w:r>
    </w:p>
    <w:p w14:paraId="46091692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берешек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(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борыш</w:t>
      </w:r>
      <w:proofErr w:type="spellEnd"/>
      <w:r>
        <w:t xml:space="preserve">, </w:t>
      </w:r>
      <w:proofErr w:type="spellStart"/>
      <w:r>
        <w:t>өсімпұл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айыппұлдар</w:t>
      </w:r>
      <w:proofErr w:type="spellEnd"/>
      <w:r>
        <w:t xml:space="preserve">),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құрылған</w:t>
      </w:r>
      <w:proofErr w:type="spellEnd"/>
      <w:r>
        <w:t xml:space="preserve"> </w:t>
      </w:r>
      <w:proofErr w:type="spellStart"/>
      <w:r>
        <w:t>күнін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біртекті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топтары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бөле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>;</w:t>
      </w:r>
    </w:p>
    <w:p w14:paraId="65B3C65D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келмеген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міндеттемелері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>;</w:t>
      </w:r>
    </w:p>
    <w:p w14:paraId="3CCDCA22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дебиторлық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,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дебитордың</w:t>
      </w:r>
      <w:proofErr w:type="spellEnd"/>
      <w:r>
        <w:t xml:space="preserve"> </w:t>
      </w:r>
      <w:proofErr w:type="spellStart"/>
      <w:r>
        <w:t>атауын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борышты</w:t>
      </w:r>
      <w:proofErr w:type="spellEnd"/>
      <w:r>
        <w:t xml:space="preserve">, </w:t>
      </w:r>
      <w:proofErr w:type="spellStart"/>
      <w:r>
        <w:t>өсімпұлдар</w:t>
      </w:r>
      <w:proofErr w:type="spellEnd"/>
      <w:r>
        <w:t xml:space="preserve"> мен </w:t>
      </w:r>
      <w:proofErr w:type="spellStart"/>
      <w:r>
        <w:t>айыппұлдарды</w:t>
      </w:r>
      <w:proofErr w:type="spellEnd"/>
      <w:r>
        <w:t xml:space="preserve"> </w:t>
      </w:r>
      <w:proofErr w:type="spellStart"/>
      <w:r>
        <w:t>бөле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есептеу</w:t>
      </w:r>
      <w:proofErr w:type="spellEnd"/>
      <w:r>
        <w:t>;</w:t>
      </w:r>
    </w:p>
    <w:p w14:paraId="3DD046DB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жылжымалы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баланстық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кепілде</w:t>
      </w:r>
      <w:proofErr w:type="spellEnd"/>
      <w:r>
        <w:t xml:space="preserve">,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лизингте</w:t>
      </w:r>
      <w:proofErr w:type="spellEnd"/>
      <w:r>
        <w:t xml:space="preserve"> </w:t>
      </w:r>
      <w:proofErr w:type="spellStart"/>
      <w:r>
        <w:t>тұрғанын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тізімі</w:t>
      </w:r>
      <w:proofErr w:type="spellEnd"/>
      <w:r>
        <w:t>;</w:t>
      </w:r>
    </w:p>
    <w:p w14:paraId="7A3B047D" w14:textId="77777777" w:rsidR="00FA17B5" w:rsidRDefault="00FA17B5" w:rsidP="00FA17B5">
      <w:pPr>
        <w:pStyle w:val="a9"/>
        <w:jc w:val="both"/>
      </w:pPr>
      <w:r>
        <w:t xml:space="preserve">- банк </w:t>
      </w:r>
      <w:proofErr w:type="spellStart"/>
      <w:r>
        <w:t>шоттарындағы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, </w:t>
      </w:r>
      <w:proofErr w:type="spellStart"/>
      <w:r>
        <w:t>шоттардың</w:t>
      </w:r>
      <w:proofErr w:type="spellEnd"/>
      <w:r>
        <w:t xml:space="preserve"> </w:t>
      </w:r>
      <w:proofErr w:type="spellStart"/>
      <w:r>
        <w:t>нөмірлері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банктердің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>;</w:t>
      </w:r>
    </w:p>
    <w:p w14:paraId="452833CF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(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құрылтайшылардың</w:t>
      </w:r>
      <w:proofErr w:type="spellEnd"/>
      <w:r>
        <w:t xml:space="preserve">, </w:t>
      </w:r>
      <w:proofErr w:type="spellStart"/>
      <w:r>
        <w:t>қатысушылардың</w:t>
      </w:r>
      <w:proofErr w:type="spellEnd"/>
      <w:r>
        <w:t xml:space="preserve">) осы </w:t>
      </w:r>
      <w:proofErr w:type="spellStart"/>
      <w:r>
        <w:t>рәсімді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>;</w:t>
      </w:r>
    </w:p>
    <w:p w14:paraId="3258648A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кредиторлармен</w:t>
      </w:r>
      <w:proofErr w:type="spellEnd"/>
      <w:r>
        <w:t xml:space="preserve"> </w:t>
      </w:r>
      <w:proofErr w:type="spellStart"/>
      <w:r>
        <w:t>келісілген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>;</w:t>
      </w:r>
    </w:p>
    <w:p w14:paraId="0415E1E5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біртекті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тобы</w:t>
      </w:r>
      <w:proofErr w:type="spellEnd"/>
      <w:r>
        <w:t xml:space="preserve"> (</w:t>
      </w:r>
      <w:proofErr w:type="spellStart"/>
      <w:r>
        <w:t>топтары</w:t>
      </w:r>
      <w:proofErr w:type="spellEnd"/>
      <w:r>
        <w:t xml:space="preserve">)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сомасының</w:t>
      </w:r>
      <w:proofErr w:type="spellEnd"/>
      <w:r>
        <w:t xml:space="preserve"> </w:t>
      </w:r>
      <w:proofErr w:type="spellStart"/>
      <w:r>
        <w:t>елу</w:t>
      </w:r>
      <w:proofErr w:type="spellEnd"/>
      <w:r>
        <w:t xml:space="preserve"> </w:t>
      </w:r>
      <w:proofErr w:type="spellStart"/>
      <w:r>
        <w:t>пайызынан</w:t>
      </w:r>
      <w:proofErr w:type="spellEnd"/>
      <w:r>
        <w:t xml:space="preserve"> </w:t>
      </w:r>
      <w:proofErr w:type="spellStart"/>
      <w:r>
        <w:t>астамын</w:t>
      </w:r>
      <w:proofErr w:type="spellEnd"/>
      <w:r>
        <w:t xml:space="preserve"> </w:t>
      </w:r>
      <w:proofErr w:type="spellStart"/>
      <w:r>
        <w:t>құрайтын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жоспарын</w:t>
      </w:r>
      <w:proofErr w:type="spellEnd"/>
      <w:r>
        <w:t xml:space="preserve"> </w:t>
      </w:r>
      <w:proofErr w:type="spellStart"/>
      <w:r>
        <w:t>мақұлдағаны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отырыс</w:t>
      </w:r>
      <w:proofErr w:type="spellEnd"/>
      <w:r>
        <w:t xml:space="preserve"> </w:t>
      </w:r>
      <w:proofErr w:type="spellStart"/>
      <w:r>
        <w:t>хаттамасы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растау</w:t>
      </w:r>
      <w:proofErr w:type="spellEnd"/>
      <w:r>
        <w:t>;</w:t>
      </w:r>
    </w:p>
    <w:p w14:paraId="5687C6E9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ашу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міндеттемесі</w:t>
      </w:r>
      <w:proofErr w:type="spellEnd"/>
      <w:r>
        <w:t>;</w:t>
      </w:r>
    </w:p>
    <w:p w14:paraId="31E6C5BE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енгізілмеген</w:t>
      </w:r>
      <w:proofErr w:type="spellEnd"/>
      <w:r>
        <w:t xml:space="preserve"> </w:t>
      </w:r>
      <w:proofErr w:type="spellStart"/>
      <w:r>
        <w:t>біртекті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тобына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әдеттегі</w:t>
      </w:r>
      <w:proofErr w:type="spellEnd"/>
      <w:r>
        <w:t xml:space="preserve">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операциялар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өзгертпейді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қозғамайды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міндеттемесі</w:t>
      </w:r>
      <w:proofErr w:type="spellEnd"/>
      <w:r>
        <w:t>;</w:t>
      </w:r>
    </w:p>
    <w:p w14:paraId="7D3CCF7B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даусыз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>;</w:t>
      </w:r>
    </w:p>
    <w:p w14:paraId="20F08A23" w14:textId="77777777" w:rsidR="00FA17B5" w:rsidRDefault="00FA17B5" w:rsidP="00FA17B5">
      <w:pPr>
        <w:pStyle w:val="a9"/>
        <w:jc w:val="both"/>
      </w:pPr>
      <w:r>
        <w:t xml:space="preserve">-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шараларына</w:t>
      </w:r>
      <w:proofErr w:type="spellEnd"/>
      <w:r>
        <w:t xml:space="preserve"> </w:t>
      </w:r>
      <w:proofErr w:type="spellStart"/>
      <w:r>
        <w:t>қатысушы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шараларға</w:t>
      </w:r>
      <w:proofErr w:type="spellEnd"/>
      <w:r>
        <w:t xml:space="preserve"> </w:t>
      </w:r>
      <w:proofErr w:type="spellStart"/>
      <w:r>
        <w:t>қатысушының</w:t>
      </w:r>
      <w:proofErr w:type="spellEnd"/>
      <w:r>
        <w:t xml:space="preserve"> </w:t>
      </w:r>
      <w:proofErr w:type="spellStart"/>
      <w:r>
        <w:t>мәртебесін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құжатты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ұсынады</w:t>
      </w:r>
      <w:proofErr w:type="spellEnd"/>
    </w:p>
    <w:p w14:paraId="46F01C48" w14:textId="77777777" w:rsidR="00FA17B5" w:rsidRDefault="00FA17B5" w:rsidP="00FA17B5">
      <w:pPr>
        <w:pStyle w:val="a9"/>
        <w:jc w:val="both"/>
      </w:pPr>
    </w:p>
    <w:p w14:paraId="0479DF82" w14:textId="77777777" w:rsidR="00FA17B5" w:rsidRPr="00F37BFA" w:rsidRDefault="00FA17B5" w:rsidP="00FA17B5">
      <w:pPr>
        <w:pStyle w:val="a9"/>
        <w:jc w:val="both"/>
        <w:rPr>
          <w:b/>
          <w:bCs/>
        </w:rPr>
      </w:pPr>
      <w:proofErr w:type="spellStart"/>
      <w:r w:rsidRPr="00F37BFA">
        <w:rPr>
          <w:b/>
          <w:bCs/>
        </w:rPr>
        <w:t>Істерді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қарау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және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шешу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кезінде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қолдануға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жататын</w:t>
      </w:r>
      <w:proofErr w:type="spellEnd"/>
      <w:r w:rsidRPr="00F37BFA">
        <w:rPr>
          <w:b/>
          <w:bCs/>
        </w:rPr>
        <w:t xml:space="preserve"> </w:t>
      </w:r>
      <w:proofErr w:type="spellStart"/>
      <w:r w:rsidRPr="00F37BFA">
        <w:rPr>
          <w:b/>
          <w:bCs/>
        </w:rPr>
        <w:t>заңдар</w:t>
      </w:r>
      <w:proofErr w:type="spellEnd"/>
    </w:p>
    <w:p w14:paraId="5280408A" w14:textId="77777777" w:rsidR="00FA17B5" w:rsidRDefault="00FA17B5" w:rsidP="00FA17B5">
      <w:pPr>
        <w:pStyle w:val="a9"/>
        <w:jc w:val="both"/>
      </w:pPr>
      <w:r>
        <w:t xml:space="preserve">Конституция. </w:t>
      </w:r>
    </w:p>
    <w:p w14:paraId="1D38BE75" w14:textId="0C25DB3C" w:rsidR="00FA17B5" w:rsidRDefault="00F37BFA" w:rsidP="00FA17B5">
      <w:pPr>
        <w:pStyle w:val="a9"/>
        <w:jc w:val="both"/>
      </w:pPr>
      <w:r>
        <w:t>Г</w:t>
      </w:r>
      <w:r w:rsidR="00FA17B5">
        <w:t>K (</w:t>
      </w:r>
      <w:proofErr w:type="spellStart"/>
      <w:r w:rsidR="00FA17B5">
        <w:t>Жалпы</w:t>
      </w:r>
      <w:proofErr w:type="spellEnd"/>
      <w:r w:rsidR="00FA17B5">
        <w:t xml:space="preserve"> </w:t>
      </w:r>
      <w:proofErr w:type="spellStart"/>
      <w:r w:rsidR="00FA17B5">
        <w:t>бөлім</w:t>
      </w:r>
      <w:proofErr w:type="spellEnd"/>
      <w:r w:rsidR="00FA17B5">
        <w:t xml:space="preserve">, </w:t>
      </w:r>
      <w:proofErr w:type="spellStart"/>
      <w:r w:rsidR="00FA17B5">
        <w:t>арнайы</w:t>
      </w:r>
      <w:proofErr w:type="spellEnd"/>
      <w:r w:rsidR="00FA17B5">
        <w:t xml:space="preserve"> </w:t>
      </w:r>
      <w:proofErr w:type="spellStart"/>
      <w:r w:rsidR="00FA17B5">
        <w:t>бөлім</w:t>
      </w:r>
      <w:proofErr w:type="spellEnd"/>
      <w:r w:rsidR="00FA17B5">
        <w:t xml:space="preserve">). </w:t>
      </w:r>
    </w:p>
    <w:p w14:paraId="24EF5D8E" w14:textId="77777777" w:rsidR="00FA17B5" w:rsidRDefault="00FA17B5" w:rsidP="00FA17B5">
      <w:pPr>
        <w:pStyle w:val="a9"/>
        <w:jc w:val="both"/>
      </w:pPr>
      <w:r>
        <w:t>АІЖК.</w:t>
      </w:r>
    </w:p>
    <w:p w14:paraId="0DE4DC44" w14:textId="77777777" w:rsidR="00FA17B5" w:rsidRDefault="00FA17B5" w:rsidP="00FA17B5">
      <w:pPr>
        <w:pStyle w:val="a9"/>
        <w:jc w:val="both"/>
      </w:pPr>
      <w:proofErr w:type="spellStart"/>
      <w:r>
        <w:t>Кәсіпкерлік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. </w:t>
      </w:r>
    </w:p>
    <w:p w14:paraId="1FE2E1B7" w14:textId="77777777" w:rsidR="00FA17B5" w:rsidRDefault="00FA17B5" w:rsidP="00FA17B5">
      <w:pPr>
        <w:pStyle w:val="a9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. </w:t>
      </w:r>
    </w:p>
    <w:p w14:paraId="5DF9E81E" w14:textId="77777777" w:rsidR="00FA17B5" w:rsidRDefault="00FA17B5" w:rsidP="00FA17B5">
      <w:pPr>
        <w:pStyle w:val="a9"/>
        <w:jc w:val="both"/>
      </w:pPr>
      <w:r>
        <w:t>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туралы"2014 </w:t>
      </w:r>
      <w:proofErr w:type="spellStart"/>
      <w:r>
        <w:t>жылғы</w:t>
      </w:r>
      <w:proofErr w:type="spellEnd"/>
      <w:r>
        <w:t xml:space="preserve"> 7 </w:t>
      </w:r>
      <w:proofErr w:type="spellStart"/>
      <w:r>
        <w:t>наурыздағы</w:t>
      </w:r>
      <w:proofErr w:type="spellEnd"/>
      <w:r>
        <w:t xml:space="preserve"> № 176-V </w:t>
      </w:r>
      <w:proofErr w:type="spellStart"/>
      <w:r>
        <w:t>заң</w:t>
      </w:r>
      <w:proofErr w:type="spellEnd"/>
      <w:r>
        <w:t>.</w:t>
      </w:r>
    </w:p>
    <w:p w14:paraId="74DA1983" w14:textId="24331772" w:rsidR="00070D3A" w:rsidRDefault="00FA17B5" w:rsidP="00A37F77">
      <w:pPr>
        <w:pStyle w:val="a9"/>
        <w:jc w:val="both"/>
      </w:pPr>
      <w:proofErr w:type="spellStart"/>
      <w:r>
        <w:t>Жоғарғы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2 </w:t>
      </w:r>
      <w:proofErr w:type="spellStart"/>
      <w:r>
        <w:t>қазандағы</w:t>
      </w:r>
      <w:proofErr w:type="spellEnd"/>
      <w:r>
        <w:t xml:space="preserve"> № 5 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практикасы</w:t>
      </w:r>
      <w:proofErr w:type="spellEnd"/>
      <w:r>
        <w:t xml:space="preserve"> </w:t>
      </w:r>
      <w:proofErr w:type="spellStart"/>
      <w:r>
        <w:t>туралы"нормативтік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</w:p>
    <w:p w14:paraId="333DB4A6" w14:textId="77777777" w:rsidR="00FA17B5" w:rsidRDefault="00FA17B5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proofErr w:type="gram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70D3A"/>
    <w:rsid w:val="00092DA9"/>
    <w:rsid w:val="000F24FD"/>
    <w:rsid w:val="000F6B83"/>
    <w:rsid w:val="00152128"/>
    <w:rsid w:val="001539CF"/>
    <w:rsid w:val="00183105"/>
    <w:rsid w:val="00193E1B"/>
    <w:rsid w:val="001A5772"/>
    <w:rsid w:val="001C5801"/>
    <w:rsid w:val="001C7807"/>
    <w:rsid w:val="00243B27"/>
    <w:rsid w:val="002570B0"/>
    <w:rsid w:val="00260D93"/>
    <w:rsid w:val="002706B8"/>
    <w:rsid w:val="00272A9F"/>
    <w:rsid w:val="00272DAD"/>
    <w:rsid w:val="002A1A72"/>
    <w:rsid w:val="002A4CC9"/>
    <w:rsid w:val="002B659E"/>
    <w:rsid w:val="002D5FBE"/>
    <w:rsid w:val="00327D34"/>
    <w:rsid w:val="00327E86"/>
    <w:rsid w:val="00362011"/>
    <w:rsid w:val="00396063"/>
    <w:rsid w:val="003C77EA"/>
    <w:rsid w:val="003E3623"/>
    <w:rsid w:val="00442855"/>
    <w:rsid w:val="004B0446"/>
    <w:rsid w:val="004B2996"/>
    <w:rsid w:val="004D3A2C"/>
    <w:rsid w:val="005449AA"/>
    <w:rsid w:val="005B4DC1"/>
    <w:rsid w:val="00601A8A"/>
    <w:rsid w:val="006116CF"/>
    <w:rsid w:val="0065251B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8108BA"/>
    <w:rsid w:val="00817F3B"/>
    <w:rsid w:val="00862532"/>
    <w:rsid w:val="00862DFC"/>
    <w:rsid w:val="00863727"/>
    <w:rsid w:val="008639D1"/>
    <w:rsid w:val="008A7236"/>
    <w:rsid w:val="008E7DF6"/>
    <w:rsid w:val="008F4E8E"/>
    <w:rsid w:val="0091354D"/>
    <w:rsid w:val="0094655E"/>
    <w:rsid w:val="009A3109"/>
    <w:rsid w:val="009E6904"/>
    <w:rsid w:val="009F0116"/>
    <w:rsid w:val="00A23573"/>
    <w:rsid w:val="00A249AC"/>
    <w:rsid w:val="00A37F77"/>
    <w:rsid w:val="00A45B15"/>
    <w:rsid w:val="00AE5986"/>
    <w:rsid w:val="00AF17E7"/>
    <w:rsid w:val="00B31BDB"/>
    <w:rsid w:val="00BD7730"/>
    <w:rsid w:val="00C16D9C"/>
    <w:rsid w:val="00C37483"/>
    <w:rsid w:val="00C4681A"/>
    <w:rsid w:val="00C967EF"/>
    <w:rsid w:val="00CB275A"/>
    <w:rsid w:val="00CF5BD5"/>
    <w:rsid w:val="00D02DFB"/>
    <w:rsid w:val="00D6748B"/>
    <w:rsid w:val="00DB660C"/>
    <w:rsid w:val="00E7512A"/>
    <w:rsid w:val="00E95F24"/>
    <w:rsid w:val="00EE6670"/>
    <w:rsid w:val="00EE78AD"/>
    <w:rsid w:val="00EE798D"/>
    <w:rsid w:val="00F173BA"/>
    <w:rsid w:val="00F211E1"/>
    <w:rsid w:val="00F37BFA"/>
    <w:rsid w:val="00F537E2"/>
    <w:rsid w:val="00F64603"/>
    <w:rsid w:val="00F96E54"/>
    <w:rsid w:val="00FA17B5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customStyle="1" w:styleId="af0">
    <w:name w:val="Обычный (Интернет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"/>
    <w:link w:val="af1"/>
    <w:uiPriority w:val="30"/>
    <w:locked/>
    <w:rsid w:val="00260D93"/>
    <w:rPr>
      <w:rFonts w:ascii="Calibri" w:eastAsia="Times New Roman" w:hAnsi="Calibri" w:cs="Times New Roman"/>
    </w:rPr>
  </w:style>
  <w:style w:type="paragraph" w:styleId="af1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"/>
    <w:basedOn w:val="a"/>
    <w:link w:val="af0"/>
    <w:uiPriority w:val="30"/>
    <w:unhideWhenUsed/>
    <w:qFormat/>
    <w:rsid w:val="00260D93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2781</Words>
  <Characters>15852</Characters>
  <Application>Microsoft Office Word</Application>
  <DocSecurity>0</DocSecurity>
  <Lines>132</Lines>
  <Paragraphs>37</Paragraphs>
  <ScaleCrop>false</ScaleCrop>
  <Company/>
  <LinksUpToDate>false</LinksUpToDate>
  <CharactersWithSpaces>18596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77</cp:revision>
  <cp:lastPrinted>2021-08-17T09:15:00Z</cp:lastPrinted>
  <dcterms:created xsi:type="dcterms:W3CDTF">2021-08-13T09:00:00Z</dcterms:created>
  <dcterms:modified xsi:type="dcterms:W3CDTF">2024-04-20T15:52:00Z</dcterms:modified>
</cp:coreProperties>
</file>