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5105EC5C" w:rsidR="00F173BA" w:rsidRPr="005C76C3" w:rsidRDefault="005C76C3" w:rsidP="005C76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6C3">
        <w:rPr>
          <w:rFonts w:ascii="Times New Roman" w:hAnsi="Times New Roman" w:cs="Times New Roman"/>
          <w:b/>
          <w:bCs/>
          <w:sz w:val="24"/>
          <w:szCs w:val="24"/>
          <w:lang w:val="kk-KZ"/>
        </w:rPr>
        <w:t>Н</w:t>
      </w:r>
      <w:proofErr w:type="spellStart"/>
      <w:r w:rsidRPr="005C76C3">
        <w:rPr>
          <w:rFonts w:ascii="Times New Roman" w:hAnsi="Times New Roman" w:cs="Times New Roman"/>
          <w:b/>
          <w:bCs/>
          <w:sz w:val="24"/>
          <w:szCs w:val="24"/>
        </w:rPr>
        <w:t>езаконно</w:t>
      </w:r>
      <w:proofErr w:type="spellEnd"/>
      <w:r w:rsidRPr="005C76C3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5C76C3">
        <w:rPr>
          <w:rFonts w:ascii="Times New Roman" w:hAnsi="Times New Roman" w:cs="Times New Roman"/>
          <w:b/>
          <w:bCs/>
          <w:sz w:val="24"/>
          <w:szCs w:val="24"/>
        </w:rPr>
        <w:t xml:space="preserve"> вторжении в жилище против воли лиц, совершенном с угрозой применения насилия, группой лиц</w:t>
      </w:r>
    </w:p>
    <w:p w14:paraId="1CFD5E40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Костанайской области от 7 ноября 2017 года Б., ранее не судимый, - осужден по части 2 статьи 149 Уголовного кодекса Республики Казахстан (далее – УК) к 1 году лишения свободы, по части 3 статьи 24, по пункту 1), 7) части 2 статьи 99 УК к 15 годам лишения свободы. На основании части 4 статьи 58 УК по совокупности уголовных правонарушений, путем частичного сложения наказаний окончательно назначено 15 лет 3 месяца лишения свободы с отбыванием наказания в учреждении уголовно-исполнительной системы максимальной безопасности. А., ранее судимый: 29 мая 2013 года по части 2 статьи 178 УК к 3 годам ограничения свободы, 20 апреля 2016 года наказание отбыто, - осужден по части 2 статьи 149 УК к 1 году 6 месяцам лишения свободы, по части 3 статьи 24, по пункту 1), 7) части 2 статьи 99 УК к 15 годам лишения свободы. </w:t>
      </w:r>
    </w:p>
    <w:p w14:paraId="34394541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На основании части 4 статьи 58 УК по совокупности уголовных правонарушений, путем частичного сложения наказаний окончательно назначено 15 лет 8 месяцев лишения свободы, с отбыванием наказания в учреждении уголовно-исполнительной системы максимальной безопасности. В соответствии со статьей 94 УК А. назначено амбулаторное принудительное лечение у психиатра по месту отбытия наказания. Взысканы в доход государства процессуальные издержки с осужденного А. – 290 702 тенге, с Б. – 283 614 тенге. Приговором суда Б. и А. признаны виновными в незаконном вторжении в жилище против воли проживающих в нем лиц, совершенном с угрозой применения насилия, группой лиц, в ночное время, а также в покушении на убийство двух и более лиц, совершенном группой лиц. Постановлением судебной коллегии по уголовным делам Костанайского областного суда от 12 января 2018 года приговор в отношении Б. и А. оставлен без изменения. </w:t>
      </w:r>
    </w:p>
    <w:p w14:paraId="0CBA08F3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Прокурор, не оспаривая виновность Б. в незаконном вторжении в жилище против воли проживающих в нем лиц в группе с А., ставит вопрос об изменении судебных актов и отмене в части осуждения его за покушение на убийство потерпевших, считая, что выводы суда, изложенные в приговоре по данному эпизоду не соответствуют фактическим обстоятельствам дела. В этой связи просит отменить осуждение Б. по части 3 статьи 24, по пунктам 1), 7) части 2 статьи 99 УК и дело производством прекратить за отсутствием в его действиях состава преступления, отменить применение части 4 статьи 58 УК. Также считает необходимым исключить из действий А. квалифицирующий признак части 2 статьи 99 УК «группой лиц», в остальной части оставить без изменения. </w:t>
      </w:r>
    </w:p>
    <w:p w14:paraId="1707CF1A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В ходатайстве осужденный А., не соглашаясь с судебными актами, просит их изменить, переквалифицировать его действия с части 3 статьи 24, пунктам 1), 7) части 2 статьи 99 УК на часть 2 статьи 192, статью 108 УК, полагая, что в дом потерпевшего К. он зашел с целью взять спиртное, в ходе чего поранил потерпевшего ножом. При этом Б. удерживал его, отговаривая не делать этого, но он его не послушался. Просит сократить срок наказания. Выводы суда о виновности осужденных Б. и А. в незаконном вторжении в жилище против воли проживающих в нем лиц группой лиц, а также А. в покушении на убийство двух и более лиц при обстоятельствах, изложенных в приговоре суда, являются правильными и основаны на совокупности доказательств, исследованных в судебном заседании, что также не оспаривается в протесте прокурора. </w:t>
      </w:r>
    </w:p>
    <w:p w14:paraId="3495E20C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Таким образом, действия Б. правильно квалифицированы по части 2 статьи 149 УК, а </w:t>
      </w:r>
      <w:proofErr w:type="spellStart"/>
      <w:r w:rsidRPr="001F094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F0948">
        <w:rPr>
          <w:rFonts w:ascii="Times New Roman" w:hAnsi="Times New Roman" w:cs="Times New Roman"/>
          <w:sz w:val="24"/>
          <w:szCs w:val="24"/>
        </w:rPr>
        <w:t xml:space="preserve">. – по части 2 статьи 149, части 3 статьи 24, по пункту 1 части 2 статьи 99 УК. Наказание осужденным, назначенное в соответствии с требованиями статьи 52 УК, является </w:t>
      </w:r>
      <w:r w:rsidRPr="001F0948">
        <w:rPr>
          <w:rFonts w:ascii="Times New Roman" w:hAnsi="Times New Roman" w:cs="Times New Roman"/>
          <w:sz w:val="24"/>
          <w:szCs w:val="24"/>
        </w:rPr>
        <w:lastRenderedPageBreak/>
        <w:t xml:space="preserve">справедливым. Вместе с тем доводы прокурора, изложенные в протесте, являются обоснованными и подлежат удовлетворению. Согласно пункту 18 нормативного постановления Верховного Суда Республики Казахстан от 20 апреля 2018 года № 4 «О судебном приговоре» в силу презумпции невиновности и в соответствии со статьей 19 Уголовно-процессуального кодекса Республики Казахстан (далее – УПК) обвинительный приговор не может быть основан на предположениях и должен быть подтвержден достаточной совокупностью достоверных доказательств. </w:t>
      </w:r>
    </w:p>
    <w:p w14:paraId="2C650CC3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 постановлением Верховного Суда Республики Казахстан от 20 апреля 2006 года № 4 «О некоторых вопросах оценки доказательств по уголовным делам» приговор суда нельзя признать законным, если он вынесен только на основании показаний потерпевшего, которые не проанализированы, не сопоставлены на достоверность и не подтверждены другими доказательствами. Оценка показаний свидетеля представляет собой их анализ с целью выявления достоверных сведений о фактах, правильно отражающих обстоятельства дела. Оценивая противоречивые показания различных свидетелей об одних и тех же фактических обстоятельствах, суд должен с помощью других доказательств, анализа противоречий, содержащихся в самих показаниях, разрешить их, указав в судебном акте мотивы, по которым приняты одни и отвергнуты другие показания, как не соответствующие действительности. </w:t>
      </w:r>
    </w:p>
    <w:p w14:paraId="1C689345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Вопреки этим требованиям выводы суда о виновности осужденного Б. в покушении на убийство, совершенном группой лиц, основаны на показаниях потерпевших Ж., Д., К. и свидетеля С., данных ими в главном судебном разбирательстве, тогда как эти показания диаметрально противоположны данным ими же показаниям на досудебной стадии расследования. По результатам анализа показаний потерпевших Ж., Д., К. и свидетеля С., данных ими в судебном заседании, и их сопоставления с другими фактическими данными, собранными на стадии досудебного расследования, возникли сомнения в виновности Б. в совершении покушения на убийство потерпевших. </w:t>
      </w:r>
    </w:p>
    <w:p w14:paraId="125BBC98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Так, осужденный Б. с момента задержания и в ходе очных ставок с потерпевшим К. и свидетелем С. стабильно отрицал свою виновность в покушении на убийство потерпевших, поясняя, что до вторжения в дом и при нахождении там у него не было сговора с А. на убийство К. и членов его семьи. Показал, что он, напротив, останавливал А., который направлялся к дому потерпевшего К. Это обстоятельство подтвердил и осужденный А. Допрошенные на досудебной стадии потерпевшие К., Д. и свидетель С. дали аналогичные показания о том, что Б. какие-либо действия в отношении них не совершал, увидев драку, он попятился назад, спрятал нож и убежал на улицу. Потерпевший Ж. показал, что вышел из комнаты и увидел, как А. наносит удар К. При этом потерпевший не сообщал о каких-либо действиях и высказываниях со стороны Б., а лишь указал на то, что К. прогнал его битой. </w:t>
      </w:r>
    </w:p>
    <w:p w14:paraId="26BF40E2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>Данные показания потерпевший К. и свидетель С. подтвердили в ходе опознания Б. и очных ставок с ним. Лишь потерпевший К. в первом допросе показал, что один из нападавших при входе в дом сказал: «валим его». Однако в судебном заседании потерпевшие Ж., Д., К. и свидетель С., существенно изменив свои показания, стали утверждать, что А. и Б., ворвавшись в дом, кричали «</w:t>
      </w:r>
      <w:proofErr w:type="spellStart"/>
      <w:r w:rsidRPr="001F0948">
        <w:rPr>
          <w:rFonts w:ascii="Times New Roman" w:hAnsi="Times New Roman" w:cs="Times New Roman"/>
          <w:sz w:val="24"/>
          <w:szCs w:val="24"/>
        </w:rPr>
        <w:t>өлтіреміз</w:t>
      </w:r>
      <w:proofErr w:type="spellEnd"/>
      <w:r w:rsidRPr="001F0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948">
        <w:rPr>
          <w:rFonts w:ascii="Times New Roman" w:hAnsi="Times New Roman" w:cs="Times New Roman"/>
          <w:sz w:val="24"/>
          <w:szCs w:val="24"/>
        </w:rPr>
        <w:t>бәріңді</w:t>
      </w:r>
      <w:proofErr w:type="spellEnd"/>
      <w:r w:rsidRPr="001F09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948">
        <w:rPr>
          <w:rFonts w:ascii="Times New Roman" w:hAnsi="Times New Roman" w:cs="Times New Roman"/>
          <w:sz w:val="24"/>
          <w:szCs w:val="24"/>
        </w:rPr>
        <w:t>өлтіреміз</w:t>
      </w:r>
      <w:proofErr w:type="spellEnd"/>
      <w:r w:rsidRPr="001F0948">
        <w:rPr>
          <w:rFonts w:ascii="Times New Roman" w:hAnsi="Times New Roman" w:cs="Times New Roman"/>
          <w:sz w:val="24"/>
          <w:szCs w:val="24"/>
        </w:rPr>
        <w:t xml:space="preserve">» (в переводе: «убьем, всех убьем»), что Б. тоже нападал, размахивая ножом, хотя ранее на досудебной стадии расследования они о таких обстоятельствах не упоминали. Вместе с тем измененные в последующем показания потерпевших и свидетеля, данные ими в ходе рассмотрения уголовного дела относительно действий Б., содержат противоречия между собой и не согласуются с другими доказательствами. </w:t>
      </w:r>
    </w:p>
    <w:p w14:paraId="48217135" w14:textId="77777777" w:rsidR="001F0948" w:rsidRDefault="00D30BF4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lastRenderedPageBreak/>
        <w:t>Потерпевший Ж. и свидетель С. в суде показали, что они видели, как К. дрался с Б. Однако потерпевшие К., Д. не говорили в суде о том, что Б. совершал какие-либо активные действия в отношении них, в частности, К. показал, что Б., увидев, как упал от удара А., убежал на улицу. Если действительно между Б. и потерпевшим К. произошла драка, то у Б. должны были быть какие-либо телесные повреждения, тогда как из заключения судебно-медицинской экспертизы следует, что</w:t>
      </w:r>
      <w:r w:rsidR="00934ACB" w:rsidRPr="001F0948">
        <w:rPr>
          <w:rFonts w:ascii="Times New Roman" w:hAnsi="Times New Roman" w:cs="Times New Roman"/>
          <w:sz w:val="24"/>
          <w:szCs w:val="24"/>
        </w:rPr>
        <w:t xml:space="preserve"> у Б. отсутствуют повреждения. В связи с тем, что изменение своих показаний потерпевшие и свидетели обосновали тем, что в день допроса они были в шоковом состоянии, суд взял их за основу обвинения. Вместе с тем в приговоре суд не отразил показания потерпевших и свидетеля С., данные ими на досудебной стадии расследования, которые существенно противоречат друг другу. </w:t>
      </w:r>
    </w:p>
    <w:p w14:paraId="2838705C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Из материалов дела установлено, что преступление совершено 9 марта 2017 года, около 03:00 часов, а потерпевшие: К. был допрошен 9 марта 2017 года в период с 06:05 до 06:53 часов, Д. – с 07:00 до 07:37 часов, Ж. – с 09:30 до 10:20 часов, свидетель С. – с 06:15 до 07:15 часов, процессуальные действия по опознанию К. подозреваемого Б. проведены в 17:12 часов, С. – Б. в 16:30 часов, а очная ставка С. и К. с осужденным Б. в 17:40 и 19:42 часов соответственно. Из приведенных данных следует, что время и продолжительность их допросов было достаточным для указания ими всех обстоятельств дела и подробностей действий каждого осужденного в момент вторжения в жилище. </w:t>
      </w:r>
    </w:p>
    <w:p w14:paraId="349A5E2C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Более того, нельзя не принять во внимание, что потерпевший Ж., работавший в тот период заместителем начальника УВД </w:t>
      </w:r>
      <w:proofErr w:type="spellStart"/>
      <w:r w:rsidRPr="001F0948">
        <w:rPr>
          <w:rFonts w:ascii="Times New Roman" w:hAnsi="Times New Roman" w:cs="Times New Roman"/>
          <w:sz w:val="24"/>
          <w:szCs w:val="24"/>
        </w:rPr>
        <w:t>г.Аркалыка</w:t>
      </w:r>
      <w:proofErr w:type="spellEnd"/>
      <w:r w:rsidRPr="001F0948">
        <w:rPr>
          <w:rFonts w:ascii="Times New Roman" w:hAnsi="Times New Roman" w:cs="Times New Roman"/>
          <w:sz w:val="24"/>
          <w:szCs w:val="24"/>
        </w:rPr>
        <w:t xml:space="preserve">, по роду своей работы не должен был упустить все подробности и обстоятельства совершенного в отношении него преступления при допросе в качестве потерпевшего. Кроме того, на стадии досудебного расследования всем потерпевшим и свидетелю следователем задавался уточняющий вопрос о том, были ли со стороны Б. и А. угрожающие высказывания по поводу требования денег, имущества и др., на что они давали отрицательные ответы, кроме К., который лишь один раз в первом допросе показывал, что один из осужденных говорил «валим его», когда он открывал дверь. В ходе досудебного расследования потерпевшие неоднократно были ознакомлены с процессуальными документами уголовного дела, где с их стороны ходатайств о дополнении показаний не было. </w:t>
      </w:r>
    </w:p>
    <w:p w14:paraId="38016954" w14:textId="4B816469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Аналогичным образом </w:t>
      </w:r>
      <w:hyperlink r:id="rId6" w:history="1">
        <w:r w:rsidRPr="00E42461">
          <w:rPr>
            <w:rStyle w:val="aa"/>
            <w:rFonts w:ascii="Times New Roman" w:hAnsi="Times New Roman" w:cs="Times New Roman"/>
            <w:sz w:val="24"/>
            <w:szCs w:val="24"/>
          </w:rPr>
          <w:t>потерпевшими при ознакомлении с материалами уголовного</w:t>
        </w:r>
      </w:hyperlink>
      <w:r w:rsidRPr="001F0948">
        <w:rPr>
          <w:rFonts w:ascii="Times New Roman" w:hAnsi="Times New Roman" w:cs="Times New Roman"/>
          <w:sz w:val="24"/>
          <w:szCs w:val="24"/>
        </w:rPr>
        <w:t xml:space="preserve"> дела путем личного прочтения каких-либо ходатайств по поводу неправильности или несоответствия их показаний не поступало, что подтверждается протоколами ознакомления дела. Также необходимо отметить, что расследование уголовного дела длилось более двух месяцев, и этого времени было достаточно для того, чтобы заявить ходатайство или обжаловать действия следователя, дважды направившего дело в суд по разбою и незаконном вторжении в жилище, а не за покушение на убийство. </w:t>
      </w:r>
    </w:p>
    <w:p w14:paraId="14145BAF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Покушение на умышленное убийство с субъективной стороны характеризуется только прямым умыслом, когда виновный при совершении умышленных действий осознавал их общественно опасный характер, действовал с целью противоправного причинения смерти потерпевшему, предвидел ее наступление и желал этого, но по независящим от него обстоятельствам смерть не наступила. Отсутствие у Б. умысла на убийство потерпевших подтверждается неоднократными пояснениями самого Б. о том, что он останавливал А., который направился к дому К., пояснениями осужденного А., что действительно Б. останавливал его. Также подтверждается тем, что он не наносил телесные повреждения потерпевшим, стоял в стороне и не предпринимал какие-либо активные действия. Необходимо </w:t>
      </w:r>
      <w:r w:rsidRPr="001F0948">
        <w:rPr>
          <w:rFonts w:ascii="Times New Roman" w:hAnsi="Times New Roman" w:cs="Times New Roman"/>
          <w:sz w:val="24"/>
          <w:szCs w:val="24"/>
        </w:rPr>
        <w:lastRenderedPageBreak/>
        <w:t xml:space="preserve">отметить, что Б., имея в руках нож, при желании располагал возможностью причинить вред здоровью потерпевших, но он этого не сделал. </w:t>
      </w:r>
    </w:p>
    <w:p w14:paraId="6F23D50C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Судом и органом уголовного преследования не установлен мотив совершения Б. покушения на убийство двух и более лиц. Согласно пункту 2 нормативного постановления Верховного Суда Республики Казахстан от 11 мая 2007 года № 1 «О квалификации некоторых преступлений против жизни и здоровья человека» при совершении преступления несколькими лицами необходимо устанавливать степень участия каждого из соучастников, выяснить, имелся ли между ними предварительный сговор, были ли распределены роли, а также все иные обстоятельства, на основании которых можно сделать вывод о совершении деяния группой лиц, определить форму и степень соучастия каждого из привлеченных к ответственности лиц, индивидуально квалифицировать их действия и назначить справедливое наказание. </w:t>
      </w:r>
    </w:p>
    <w:p w14:paraId="435EC85F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По смыслу закона убийство следует признавать совершенным группой лиц, если оно совершено совместными действиями двух и более исполнителей преступления. Но из показаний осужденного Б. и исследованных в суде доказательств следует, что у него как до вторжения в дом, так и при нахождении в нем не было сговора с А. на убийство потерпевших, и он не предпринимал какие-либо активные действия для этого. При установленных обстоятельствах судебная коллегия считает, что виновность осужденного Б. в покушении на убийство двух и более лиц, совершенное группой лиц, не нашла своего объективного подтверждения и исчерпаны все возможности для собирания дополнительных доказательств. Следовательно, судебные акты в части осуждения Б. за покушение на убийство подлежат отмене, производство по делу согласно части 2 статьи 35 УПК прекращению производством за отсутствием в его действиях состава преступления. </w:t>
      </w:r>
    </w:p>
    <w:p w14:paraId="0FBB7AB5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Оправдание Б. по эпизоду покушения на убийство, в свою очередь, влечет исключение пункта 7) части 2 статьи 99 УК из действий А. В соответствии с главой 4 УПК за Б. следует признать право на возмещение вреда, причиненного в результате незаконных действий органа, ведущего уголовный процесс. Доводы осужденного А. о переквалификации его действий по части 3 статьи 24, по пунктам 1), 7) части 2 статьи 99 УК на статьи 179, 108 УК несостоятельны и подлежат оставлению без удовлетворения, поскольку его виновность в покушении на убийство двух и более лиц находит свое полное подтверждение исследованными в суде материалами дела. </w:t>
      </w:r>
    </w:p>
    <w:p w14:paraId="2C96E96D" w14:textId="77777777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изменила судебные акты местных судов в отношении Б. и А. Осуждение Б. по части 3 статьи 24, по пункту 1), 7) части 2 статьи 99 УК отменено, производство по делу прекращено на основании части 2 статьи 35 УПК, за отсутствием в его действиях состава преступления. Отменено применение части 4 статьи 58 УК и постановлено считать его осужденным по части 2 статьи 149 УК к 1 году лишения свободы. </w:t>
      </w:r>
    </w:p>
    <w:p w14:paraId="083477EA" w14:textId="59571FCE" w:rsid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 xml:space="preserve">Отменено взыскание с Б. в пользу государства процессуальных издержек в размере 283 614 тенге. Постановлено наказание, назначенное Б., считать отбытым и освободить его из-под стражи немедленно. В соответствии со статьей 39 УПК за Б. признано право на возмещение вреда, причиненного в результате незаконных действий органа, ведущего уголовный процесс. В действиях А. исключен квалифицирующий признак «группой лиц» по части 2 статьи 99 УК и постановлено считать его осужденным по части 3 статьи 24, по пункту 1) части 2 статьи 99 УК к 15 годам лишения свободы. На основании части 4 статьи 58 УК он осужден окончательно к 15 годам 8 месяцам </w:t>
      </w:r>
      <w:hyperlink r:id="rId7" w:history="1">
        <w:r w:rsidRPr="001F0948">
          <w:rPr>
            <w:rStyle w:val="aa"/>
            <w:rFonts w:ascii="Times New Roman" w:hAnsi="Times New Roman" w:cs="Times New Roman"/>
            <w:sz w:val="24"/>
            <w:szCs w:val="24"/>
          </w:rPr>
          <w:t>лишения свободы с содержанием в учреждении уголовно-исполнительной системы максимальной безопасности.</w:t>
        </w:r>
      </w:hyperlink>
      <w:r w:rsidRPr="001F0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13091" w14:textId="3485B318" w:rsidR="00F173BA" w:rsidRPr="001F0948" w:rsidRDefault="00934ACB" w:rsidP="001F09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lastRenderedPageBreak/>
        <w:t>В остальной части судебные акты оставлены без изменения. Протест Генерального Прокурора Республики Казахстан удовлетворен, ходатайство осужденного А. оставлено без удовлетворения.</w:t>
      </w:r>
    </w:p>
    <w:p w14:paraId="1D196CDE" w14:textId="737247FA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F0948" w:rsidRDefault="00F173BA" w:rsidP="001F09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F0948" w:rsidRDefault="00F173BA" w:rsidP="001F0948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94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F094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4622" w14:textId="77777777" w:rsidR="00F8203B" w:rsidRDefault="00F8203B" w:rsidP="00702393">
      <w:pPr>
        <w:spacing w:after="0" w:line="240" w:lineRule="auto"/>
      </w:pPr>
      <w:r>
        <w:separator/>
      </w:r>
    </w:p>
  </w:endnote>
  <w:endnote w:type="continuationSeparator" w:id="0">
    <w:p w14:paraId="2DD365DB" w14:textId="77777777" w:rsidR="00F8203B" w:rsidRDefault="00F8203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AF7DA" w14:textId="77777777" w:rsidR="00F8203B" w:rsidRDefault="00F8203B" w:rsidP="00702393">
      <w:pPr>
        <w:spacing w:after="0" w:line="240" w:lineRule="auto"/>
      </w:pPr>
      <w:r>
        <w:separator/>
      </w:r>
    </w:p>
  </w:footnote>
  <w:footnote w:type="continuationSeparator" w:id="0">
    <w:p w14:paraId="4D129242" w14:textId="77777777" w:rsidR="00F8203B" w:rsidRDefault="00F8203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1F094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C76C3"/>
    <w:rsid w:val="006B0A4D"/>
    <w:rsid w:val="006E2D0A"/>
    <w:rsid w:val="00702393"/>
    <w:rsid w:val="00722D19"/>
    <w:rsid w:val="00867C26"/>
    <w:rsid w:val="008A7236"/>
    <w:rsid w:val="008E7DF6"/>
    <w:rsid w:val="0091354D"/>
    <w:rsid w:val="00934ACB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30BF4"/>
    <w:rsid w:val="00DB660C"/>
    <w:rsid w:val="00E42461"/>
    <w:rsid w:val="00EE78AD"/>
    <w:rsid w:val="00F173BA"/>
    <w:rsid w:val="00F8203B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F094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F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2021-12-06T15:40:00Z</dcterms:modified>
</cp:coreProperties>
</file>