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98C206E" w14:textId="33A544AA" w:rsidR="00DE406E" w:rsidRPr="00F44D59" w:rsidRDefault="00681E4A" w:rsidP="000A3C86">
      <w:pPr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  <w:r w:rsidRPr="000A3C86">
        <w:rPr>
          <w:rFonts w:ascii="Times New Roman" w:hAnsi="Times New Roman" w:cs="Times New Roman"/>
          <w:b/>
          <w:bCs/>
          <w:sz w:val="24"/>
          <w:szCs w:val="24"/>
        </w:rPr>
        <w:t xml:space="preserve">Уголовные правонарушения Побег осужденного из учреждения уголовно-исполнительной системы минимальной безопасности </w:t>
      </w:r>
      <w:r w:rsidR="00F44D59"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 </w:t>
      </w:r>
    </w:p>
    <w:p w14:paraId="07690DD9" w14:textId="77777777" w:rsidR="00DE406E" w:rsidRPr="000A3C86" w:rsidRDefault="00DE406E" w:rsidP="00A81D5F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213C1F18" w14:textId="77777777" w:rsidR="000A3C86" w:rsidRDefault="00DE406E" w:rsidP="000A3C86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0A3C86">
        <w:rPr>
          <w:rFonts w:ascii="Times New Roman" w:hAnsi="Times New Roman" w:cs="Times New Roman"/>
          <w:sz w:val="24"/>
          <w:szCs w:val="24"/>
        </w:rPr>
        <w:t xml:space="preserve">Приговором районного суда № 2 Сарыаркинского района города Астана от 21 июля 2017 года К., ранее судимый – 10 декабря 2014 года по части 3 статьи 296 Уголовного кодекса Республики Казахстан (далее – УК) (в редакции 1997 года) к 7 годам лишения свободы; - осужден по части 1 статьи 426 УК к 1 году 6 месяцам лишения свободы, на основании статьи 60 УК по совокупности приговоров к 5 годам лишения свободы с отбыванием наказания в учреждении уголовно-исполнительной системы средней безопасности. </w:t>
      </w:r>
    </w:p>
    <w:p w14:paraId="7C9AC691" w14:textId="77777777" w:rsidR="000A3C86" w:rsidRDefault="00DE406E" w:rsidP="000A3C86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0A3C86">
        <w:rPr>
          <w:rFonts w:ascii="Times New Roman" w:hAnsi="Times New Roman" w:cs="Times New Roman"/>
          <w:sz w:val="24"/>
          <w:szCs w:val="24"/>
        </w:rPr>
        <w:t xml:space="preserve">В апелляционном порядке дело не рассматривалось. Судом установлено, что К. по приговору суда от 10 декабря 2014 года отбывал наказание в учреждении уголовно-исполнительной системы минимальной безопасности (г. Астана, учреждение ЕЦ-166/22). 17 мая 2017 года около 7 часов утра К., перепрыгнув через забор, покинул территорию учреждения. В тот же день около 12 часов он был задержан по улице </w:t>
      </w:r>
      <w:proofErr w:type="spellStart"/>
      <w:r w:rsidRPr="000A3C86">
        <w:rPr>
          <w:rFonts w:ascii="Times New Roman" w:hAnsi="Times New Roman" w:cs="Times New Roman"/>
          <w:sz w:val="24"/>
          <w:szCs w:val="24"/>
        </w:rPr>
        <w:t>Шиели</w:t>
      </w:r>
      <w:proofErr w:type="spellEnd"/>
      <w:r w:rsidRPr="000A3C86">
        <w:rPr>
          <w:rFonts w:ascii="Times New Roman" w:hAnsi="Times New Roman" w:cs="Times New Roman"/>
          <w:sz w:val="24"/>
          <w:szCs w:val="24"/>
        </w:rPr>
        <w:t xml:space="preserve"> в районе Лесозавода города Астана. </w:t>
      </w:r>
    </w:p>
    <w:p w14:paraId="6F7F0787" w14:textId="77777777" w:rsidR="000A3C86" w:rsidRDefault="00DE406E" w:rsidP="000A3C86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0A3C86">
        <w:rPr>
          <w:rFonts w:ascii="Times New Roman" w:hAnsi="Times New Roman" w:cs="Times New Roman"/>
          <w:sz w:val="24"/>
          <w:szCs w:val="24"/>
        </w:rPr>
        <w:t xml:space="preserve">В протесте Генеральный Прокурор просит приговор суда отменить и дело прекратить производством в связи с отсутствием в действиях К. состава уголовного правонарушения. Виновность осужденного К. в побеге из мест лишения свободы, в частности из учреждения уголовно-исполнительной системы минимальной безопасности, доказана собранными по делу фактическими данными. </w:t>
      </w:r>
    </w:p>
    <w:p w14:paraId="7084940C" w14:textId="77777777" w:rsidR="000A3C86" w:rsidRDefault="00DE406E" w:rsidP="000A3C86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0A3C86">
        <w:rPr>
          <w:rFonts w:ascii="Times New Roman" w:hAnsi="Times New Roman" w:cs="Times New Roman"/>
          <w:sz w:val="24"/>
          <w:szCs w:val="24"/>
        </w:rPr>
        <w:t xml:space="preserve">Действия его по части 1 статьи 426 УК квалифицированы правильно. Мера наказания осужденному назначена в соответствии с требованиями уголовного закона с учетом характера и степени общественной опасности уголовного правонарушения, личности виновного, в том числе его поведения до и после совершения правонарушения. </w:t>
      </w:r>
    </w:p>
    <w:p w14:paraId="4685BD4D" w14:textId="07292887" w:rsidR="000A3C86" w:rsidRDefault="00DE406E" w:rsidP="000A3C86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0A3C86">
        <w:rPr>
          <w:rFonts w:ascii="Times New Roman" w:hAnsi="Times New Roman" w:cs="Times New Roman"/>
          <w:sz w:val="24"/>
          <w:szCs w:val="24"/>
        </w:rPr>
        <w:t xml:space="preserve">Утверждение в протесте о том, что объективная сторона состава преступления, предусмотренного частью 1 статьи 426 УК, </w:t>
      </w:r>
      <w:hyperlink r:id="rId6" w:history="1">
        <w:r w:rsidRPr="00AE7C1F">
          <w:rPr>
            <w:rStyle w:val="aa"/>
            <w:rFonts w:ascii="Times New Roman" w:hAnsi="Times New Roman" w:cs="Times New Roman"/>
            <w:sz w:val="24"/>
            <w:szCs w:val="24"/>
          </w:rPr>
          <w:t>предусматривает обязательное наличие</w:t>
        </w:r>
      </w:hyperlink>
      <w:r w:rsidRPr="000A3C86">
        <w:rPr>
          <w:rFonts w:ascii="Times New Roman" w:hAnsi="Times New Roman" w:cs="Times New Roman"/>
          <w:sz w:val="24"/>
          <w:szCs w:val="24"/>
        </w:rPr>
        <w:t xml:space="preserve"> одновременно двух признаков – отбывание осужденным наказания в виде лишения свободы и нахождение его под охраной либо под стражей, не соответствует уголовному закону Так, диспозиция части 1 статьи 426 УК предусматривает уголовную ответственность за побег из мест лишения свободы, из-под ареста или из-под стражи, совершенный лицом, отбывающим наказание или находящимся в предварительном заключении. </w:t>
      </w:r>
    </w:p>
    <w:p w14:paraId="31556CF3" w14:textId="77777777" w:rsidR="000A3C86" w:rsidRDefault="00DE406E" w:rsidP="000A3C86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0A3C86">
        <w:rPr>
          <w:rFonts w:ascii="Times New Roman" w:hAnsi="Times New Roman" w:cs="Times New Roman"/>
          <w:sz w:val="24"/>
          <w:szCs w:val="24"/>
        </w:rPr>
        <w:t xml:space="preserve">При этом указанная норма уголовного закона не содержит условие о том, что лицо, отбывающее наказание в местах лишения свободы, должно обязательно находиться под охраной либо под стражей. Не предусмотрено подобное условие и другими законами Республики Казахстан. Наоборот, в соответствии с частью 1 статьи 143 УИК в учреждениях уголовно-исполнительной системы минимальной безопасности осужденные содержатся без охраны, но под контролем и надзором администрации учреждения. </w:t>
      </w:r>
    </w:p>
    <w:p w14:paraId="2B9DBEED" w14:textId="77777777" w:rsidR="000A3C86" w:rsidRDefault="00DE406E" w:rsidP="000A3C86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0A3C86">
        <w:rPr>
          <w:rFonts w:ascii="Times New Roman" w:hAnsi="Times New Roman" w:cs="Times New Roman"/>
          <w:sz w:val="24"/>
          <w:szCs w:val="24"/>
        </w:rPr>
        <w:t xml:space="preserve">При этом осужденные, отбывающие наказание на обычных условиях в учреждениях минимальной безопасности, проживают в общежитиях или камерах и вправе: свободно передвигаться в пределах территории учреждения, кроме времени, отведенного правилами внутреннего распорядка учреждения для сна; с разрешения администрации учреждения передвигаться без надзора в пределах границ территории, прилегающей к учреждению, если это необходимо по характеру выполняемой ими работы, четыре раза в месяц с девяти до </w:t>
      </w:r>
      <w:r w:rsidRPr="000A3C86">
        <w:rPr>
          <w:rFonts w:ascii="Times New Roman" w:hAnsi="Times New Roman" w:cs="Times New Roman"/>
          <w:sz w:val="24"/>
          <w:szCs w:val="24"/>
        </w:rPr>
        <w:lastRenderedPageBreak/>
        <w:t xml:space="preserve">восемнадцати часов; проживать со своими семьями на арендованной или собственной жилой площади в пределах населенного пункта, где располагается учреждение. </w:t>
      </w:r>
    </w:p>
    <w:p w14:paraId="1F2F65AE" w14:textId="77777777" w:rsidR="000A3C86" w:rsidRDefault="00DE406E" w:rsidP="000A3C86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0A3C86">
        <w:rPr>
          <w:rFonts w:ascii="Times New Roman" w:hAnsi="Times New Roman" w:cs="Times New Roman"/>
          <w:sz w:val="24"/>
          <w:szCs w:val="24"/>
        </w:rPr>
        <w:t xml:space="preserve">Осужденному К. администрацией учреждения не было предоставлено право или разрешение на свободное передвижение вне учреждения уголовно-исполнительной системы. Таким образом, побег осужденного из учреждения </w:t>
      </w:r>
      <w:proofErr w:type="spellStart"/>
      <w:r w:rsidRPr="000A3C86">
        <w:rPr>
          <w:rFonts w:ascii="Times New Roman" w:hAnsi="Times New Roman" w:cs="Times New Roman"/>
          <w:sz w:val="24"/>
          <w:szCs w:val="24"/>
        </w:rPr>
        <w:t>уголовноисполнительной</w:t>
      </w:r>
      <w:proofErr w:type="spellEnd"/>
      <w:r w:rsidRPr="000A3C86">
        <w:rPr>
          <w:rFonts w:ascii="Times New Roman" w:hAnsi="Times New Roman" w:cs="Times New Roman"/>
          <w:sz w:val="24"/>
          <w:szCs w:val="24"/>
        </w:rPr>
        <w:t xml:space="preserve"> системы минимальной безопасности образует объективную сторону состава преступления, предусмотренного частью 1 статьи 426 УК. </w:t>
      </w:r>
    </w:p>
    <w:p w14:paraId="1322962B" w14:textId="77777777" w:rsidR="000A3C86" w:rsidRDefault="00DE406E" w:rsidP="000A3C86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0A3C86">
        <w:rPr>
          <w:rFonts w:ascii="Times New Roman" w:hAnsi="Times New Roman" w:cs="Times New Roman"/>
          <w:sz w:val="24"/>
          <w:szCs w:val="24"/>
        </w:rPr>
        <w:t xml:space="preserve">Доводы протеста о том, что поскольку К. за самовольное оставление территории учреждения уголовно-исполнительной системы уже понес дисциплинарную ответственность в виде водворения в дисциплинарный изолятор на 15 суток и был переведен в учреждение </w:t>
      </w:r>
      <w:proofErr w:type="spellStart"/>
      <w:r w:rsidRPr="000A3C86">
        <w:rPr>
          <w:rFonts w:ascii="Times New Roman" w:hAnsi="Times New Roman" w:cs="Times New Roman"/>
          <w:sz w:val="24"/>
          <w:szCs w:val="24"/>
        </w:rPr>
        <w:t>уголовноисполнительной</w:t>
      </w:r>
      <w:proofErr w:type="spellEnd"/>
      <w:r w:rsidRPr="000A3C86">
        <w:rPr>
          <w:rFonts w:ascii="Times New Roman" w:hAnsi="Times New Roman" w:cs="Times New Roman"/>
          <w:sz w:val="24"/>
          <w:szCs w:val="24"/>
        </w:rPr>
        <w:t xml:space="preserve"> системы средней безопасности, то он не может повторно нести уголовную ответственность за побег по части 1 статьи 426 УК, являются необоснованными. Согласно уголовному закону (статьи 1 и 4 УК) лицо, совершившее уголовное правонарушение, несет ответственность лишь по нормам Уголовного кодекса Республики Казахстан. Лицо не может нести повторно уголовную ответственность лишь в том случае, если за это же правонарушение оно уже было подвергнуто уголовной ответственности. </w:t>
      </w:r>
    </w:p>
    <w:p w14:paraId="400FD746" w14:textId="77777777" w:rsidR="000A3C86" w:rsidRDefault="00DE406E" w:rsidP="000A3C86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0A3C86">
        <w:rPr>
          <w:rFonts w:ascii="Times New Roman" w:hAnsi="Times New Roman" w:cs="Times New Roman"/>
          <w:sz w:val="24"/>
          <w:szCs w:val="24"/>
        </w:rPr>
        <w:t xml:space="preserve">При таких обстоятельствах привлечение лица в связи с совершением им уголовного правонарушения к дисциплинарной ответственности не является препятствием для привлечения его к уголовной ответственности. Также не признается привлечением к уголовной ответственности факт перевода К. из учреждения уголовно-исполнительной системы минимальной безопасности, назначенного ему приговором суда от 10 декабря 2014 года, в учреждение средней безопасности. </w:t>
      </w:r>
    </w:p>
    <w:p w14:paraId="4FF45AC1" w14:textId="77777777" w:rsidR="000A3C86" w:rsidRDefault="00DE406E" w:rsidP="000A3C86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0A3C86">
        <w:rPr>
          <w:rFonts w:ascii="Times New Roman" w:hAnsi="Times New Roman" w:cs="Times New Roman"/>
          <w:sz w:val="24"/>
          <w:szCs w:val="24"/>
        </w:rPr>
        <w:t xml:space="preserve">Данный перевод осуществлен судом на основании пункта 4) статьи 476 </w:t>
      </w:r>
      <w:proofErr w:type="spellStart"/>
      <w:r w:rsidRPr="000A3C86">
        <w:rPr>
          <w:rFonts w:ascii="Times New Roman" w:hAnsi="Times New Roman" w:cs="Times New Roman"/>
          <w:sz w:val="24"/>
          <w:szCs w:val="24"/>
        </w:rPr>
        <w:t>Уголовнопроцессуального</w:t>
      </w:r>
      <w:proofErr w:type="spellEnd"/>
      <w:r w:rsidRPr="000A3C86">
        <w:rPr>
          <w:rFonts w:ascii="Times New Roman" w:hAnsi="Times New Roman" w:cs="Times New Roman"/>
          <w:sz w:val="24"/>
          <w:szCs w:val="24"/>
        </w:rPr>
        <w:t xml:space="preserve"> кодекса Республики Казахстан по представлению начальника учреждения в порядке исполнения приговора суда от 10 декабря 2014 года. Доводы в протесте о том, что к осужденному К. применимы положения примечания к статье 426 УК, согласно которому лицо, добровольно возвратившееся в семидневный срок с момента совершения побега обратно в учреждение, освобождается от уголовной ответственности, также являются необоснованными. </w:t>
      </w:r>
    </w:p>
    <w:p w14:paraId="03A2F261" w14:textId="4F5C4E80" w:rsidR="000A3C86" w:rsidRDefault="00DE406E" w:rsidP="000A3C86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0A3C86">
        <w:rPr>
          <w:rFonts w:ascii="Times New Roman" w:hAnsi="Times New Roman" w:cs="Times New Roman"/>
          <w:sz w:val="24"/>
          <w:szCs w:val="24"/>
        </w:rPr>
        <w:t xml:space="preserve">Согласно материалам уголовного дела К. добровольно не возвращался в учреждение, откуда совершил побег. После </w:t>
      </w:r>
      <w:hyperlink r:id="rId7" w:history="1">
        <w:r w:rsidRPr="000A3C86">
          <w:rPr>
            <w:rStyle w:val="aa"/>
            <w:rFonts w:ascii="Times New Roman" w:hAnsi="Times New Roman" w:cs="Times New Roman"/>
            <w:sz w:val="24"/>
            <w:szCs w:val="24"/>
          </w:rPr>
          <w:t>установления факта побега все сотрудники учреждения были</w:t>
        </w:r>
      </w:hyperlink>
      <w:r w:rsidRPr="000A3C86">
        <w:rPr>
          <w:rFonts w:ascii="Times New Roman" w:hAnsi="Times New Roman" w:cs="Times New Roman"/>
          <w:sz w:val="24"/>
          <w:szCs w:val="24"/>
        </w:rPr>
        <w:t xml:space="preserve"> подняты по тревоге и ими приняты оперативно-розыскные меры по розыску К., в том числе с применением служебной собаки. </w:t>
      </w:r>
    </w:p>
    <w:p w14:paraId="00379CCD" w14:textId="6C4A90D3" w:rsidR="00A81D5F" w:rsidRPr="000A3C86" w:rsidRDefault="00DE406E" w:rsidP="000A3C86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0A3C86">
        <w:rPr>
          <w:rFonts w:ascii="Times New Roman" w:hAnsi="Times New Roman" w:cs="Times New Roman"/>
          <w:sz w:val="24"/>
          <w:szCs w:val="24"/>
        </w:rPr>
        <w:t>В результате этих мер К. в день совершения побега был задержан в городе Астана. На основании изложенного судебная коллегия по уголовным делам Верховного Суда оставила без изменения приговор суда первой инстанции в отношении К., а протест Генерального Прокурора – без удовлетворения.</w:t>
      </w:r>
      <w:r w:rsidR="00CF5BD5" w:rsidRPr="000A3C86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EA7FA65" w14:textId="0D3DEF47" w:rsidR="00F173BA" w:rsidRPr="000A3C86" w:rsidRDefault="00F173BA" w:rsidP="002570B0">
      <w:pPr>
        <w:rPr>
          <w:rFonts w:ascii="Times New Roman" w:hAnsi="Times New Roman" w:cs="Times New Roman"/>
          <w:sz w:val="24"/>
          <w:szCs w:val="24"/>
        </w:rPr>
      </w:pPr>
    </w:p>
    <w:p w14:paraId="1C113091" w14:textId="5A80DFE0" w:rsidR="00F173BA" w:rsidRPr="000A3C86" w:rsidRDefault="00F173BA" w:rsidP="002570B0">
      <w:pPr>
        <w:rPr>
          <w:rFonts w:ascii="Times New Roman" w:hAnsi="Times New Roman" w:cs="Times New Roman"/>
          <w:sz w:val="24"/>
          <w:szCs w:val="24"/>
        </w:rPr>
      </w:pPr>
    </w:p>
    <w:p w14:paraId="1D196CDE" w14:textId="737247FA" w:rsidR="00F173BA" w:rsidRPr="000A3C86" w:rsidRDefault="00F173BA" w:rsidP="002570B0">
      <w:pPr>
        <w:rPr>
          <w:rFonts w:ascii="Times New Roman" w:hAnsi="Times New Roman" w:cs="Times New Roman"/>
          <w:sz w:val="24"/>
          <w:szCs w:val="24"/>
        </w:rPr>
      </w:pPr>
    </w:p>
    <w:p w14:paraId="02403F08" w14:textId="75BEB719" w:rsidR="00F173BA" w:rsidRPr="000A3C86" w:rsidRDefault="00F173BA" w:rsidP="002570B0">
      <w:pPr>
        <w:rPr>
          <w:rFonts w:ascii="Times New Roman" w:hAnsi="Times New Roman" w:cs="Times New Roman"/>
          <w:sz w:val="24"/>
          <w:szCs w:val="24"/>
        </w:rPr>
      </w:pPr>
    </w:p>
    <w:p w14:paraId="308325D5" w14:textId="324F2E94" w:rsidR="00F173BA" w:rsidRPr="000A3C86" w:rsidRDefault="00F173BA" w:rsidP="002570B0">
      <w:pPr>
        <w:rPr>
          <w:rFonts w:ascii="Times New Roman" w:hAnsi="Times New Roman" w:cs="Times New Roman"/>
          <w:sz w:val="24"/>
          <w:szCs w:val="24"/>
        </w:rPr>
      </w:pPr>
    </w:p>
    <w:p w14:paraId="22BAA135" w14:textId="6CC745FE" w:rsidR="00F173BA" w:rsidRPr="000A3C86" w:rsidRDefault="00F173BA" w:rsidP="002570B0">
      <w:pPr>
        <w:rPr>
          <w:rFonts w:ascii="Times New Roman" w:hAnsi="Times New Roman" w:cs="Times New Roman"/>
          <w:sz w:val="24"/>
          <w:szCs w:val="24"/>
        </w:rPr>
      </w:pPr>
    </w:p>
    <w:p w14:paraId="33D51603" w14:textId="10BA4AEF" w:rsidR="00F173BA" w:rsidRPr="000A3C86" w:rsidRDefault="00F173BA" w:rsidP="002570B0">
      <w:pPr>
        <w:rPr>
          <w:rFonts w:ascii="Times New Roman" w:hAnsi="Times New Roman" w:cs="Times New Roman"/>
          <w:sz w:val="24"/>
          <w:szCs w:val="24"/>
        </w:rPr>
      </w:pPr>
    </w:p>
    <w:p w14:paraId="55D95E22" w14:textId="0EFD17BF" w:rsidR="00F173BA" w:rsidRPr="000A3C86" w:rsidRDefault="00F173BA" w:rsidP="002570B0">
      <w:pPr>
        <w:rPr>
          <w:rFonts w:ascii="Times New Roman" w:hAnsi="Times New Roman" w:cs="Times New Roman"/>
          <w:sz w:val="24"/>
          <w:szCs w:val="24"/>
        </w:rPr>
      </w:pPr>
    </w:p>
    <w:p w14:paraId="1E84A240" w14:textId="61513D00" w:rsidR="00F173BA" w:rsidRPr="000A3C86" w:rsidRDefault="00F173BA" w:rsidP="002570B0">
      <w:pPr>
        <w:rPr>
          <w:rFonts w:ascii="Times New Roman" w:hAnsi="Times New Roman" w:cs="Times New Roman"/>
          <w:sz w:val="24"/>
          <w:szCs w:val="24"/>
        </w:rPr>
      </w:pPr>
    </w:p>
    <w:p w14:paraId="049E1B58" w14:textId="408BB97D" w:rsidR="00F173BA" w:rsidRPr="000A3C86" w:rsidRDefault="00F173BA" w:rsidP="002570B0">
      <w:pPr>
        <w:rPr>
          <w:rFonts w:ascii="Times New Roman" w:hAnsi="Times New Roman" w:cs="Times New Roman"/>
          <w:sz w:val="24"/>
          <w:szCs w:val="24"/>
        </w:rPr>
      </w:pPr>
    </w:p>
    <w:p w14:paraId="3F19C72F" w14:textId="49CAEBA5" w:rsidR="00F173BA" w:rsidRPr="000A3C86" w:rsidRDefault="00F173BA" w:rsidP="00F173BA">
      <w:pPr>
        <w:tabs>
          <w:tab w:val="left" w:pos="6948"/>
        </w:tabs>
        <w:rPr>
          <w:rFonts w:ascii="Times New Roman" w:hAnsi="Times New Roman" w:cs="Times New Roman"/>
          <w:sz w:val="24"/>
          <w:szCs w:val="24"/>
        </w:rPr>
      </w:pPr>
      <w:r w:rsidRPr="000A3C86">
        <w:rPr>
          <w:rFonts w:ascii="Times New Roman" w:hAnsi="Times New Roman" w:cs="Times New Roman"/>
          <w:sz w:val="24"/>
          <w:szCs w:val="24"/>
        </w:rPr>
        <w:tab/>
      </w:r>
    </w:p>
    <w:sectPr w:rsidR="00F173BA" w:rsidRPr="000A3C86" w:rsidSect="00327D34">
      <w:headerReference w:type="default" r:id="rId8"/>
      <w:footerReference w:type="default" r:id="rId9"/>
      <w:pgSz w:w="11906" w:h="16838"/>
      <w:pgMar w:top="397" w:right="991" w:bottom="568" w:left="1134" w:header="142" w:footer="12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0B74FCA" w14:textId="77777777" w:rsidR="009B4F98" w:rsidRDefault="009B4F98" w:rsidP="00702393">
      <w:pPr>
        <w:spacing w:after="0" w:line="240" w:lineRule="auto"/>
      </w:pPr>
      <w:r>
        <w:separator/>
      </w:r>
    </w:p>
  </w:endnote>
  <w:endnote w:type="continuationSeparator" w:id="0">
    <w:p w14:paraId="2B11B2FC" w14:textId="77777777" w:rsidR="009B4F98" w:rsidRDefault="009B4F98" w:rsidP="007023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2C913D" w14:textId="142F5E2C" w:rsidR="0091354D" w:rsidRDefault="001539CF" w:rsidP="0091354D">
    <w:pPr>
      <w:pStyle w:val="a6"/>
      <w:jc w:val="center"/>
    </w:pPr>
    <w:r>
      <w:rPr>
        <w:noProof/>
        <w:lang w:eastAsia="ru-RU"/>
      </w:rPr>
      <w:drawing>
        <wp:anchor distT="0" distB="0" distL="114300" distR="114300" simplePos="0" relativeHeight="251662336" behindDoc="1" locked="0" layoutInCell="1" allowOverlap="1" wp14:anchorId="1EE91B6A" wp14:editId="56A29045">
          <wp:simplePos x="0" y="0"/>
          <wp:positionH relativeFrom="margin">
            <wp:posOffset>-2287251</wp:posOffset>
          </wp:positionH>
          <wp:positionV relativeFrom="paragraph">
            <wp:posOffset>-3916045</wp:posOffset>
          </wp:positionV>
          <wp:extent cx="3488264" cy="9377899"/>
          <wp:effectExtent l="0" t="0" r="0" b="0"/>
          <wp:wrapNone/>
          <wp:docPr id="44" name="Рисунок 4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alphaModFix amt="5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488264" cy="937789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91354D" w:rsidRPr="00CF1A0E">
      <w:rPr>
        <w:noProof/>
        <w:lang w:eastAsia="ru-RU"/>
      </w:rPr>
      <w:drawing>
        <wp:inline distT="0" distB="0" distL="0" distR="0" wp14:anchorId="2E36A52D" wp14:editId="34658AF9">
          <wp:extent cx="4782098" cy="707366"/>
          <wp:effectExtent l="0" t="0" r="0" b="0"/>
          <wp:docPr id="45" name="Рисунок 4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074875" cy="75067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0D435E4" w14:textId="77777777" w:rsidR="009B4F98" w:rsidRDefault="009B4F98" w:rsidP="00702393">
      <w:pPr>
        <w:spacing w:after="0" w:line="240" w:lineRule="auto"/>
      </w:pPr>
      <w:r>
        <w:separator/>
      </w:r>
    </w:p>
  </w:footnote>
  <w:footnote w:type="continuationSeparator" w:id="0">
    <w:p w14:paraId="21AE6D03" w14:textId="77777777" w:rsidR="009B4F98" w:rsidRDefault="009B4F98" w:rsidP="0070239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63342E" w14:textId="47BF92BE" w:rsidR="00702393" w:rsidRPr="00017580" w:rsidRDefault="00940023" w:rsidP="005A3B78">
    <w:pPr>
      <w:pStyle w:val="a4"/>
      <w:tabs>
        <w:tab w:val="clear" w:pos="9355"/>
        <w:tab w:val="right" w:pos="9781"/>
      </w:tabs>
      <w:jc w:val="both"/>
    </w:pPr>
    <w:r>
      <w:rPr>
        <w:noProof/>
        <w:lang w:eastAsia="ru-RU"/>
      </w:rPr>
      <w:drawing>
        <wp:anchor distT="0" distB="0" distL="114300" distR="114300" simplePos="0" relativeHeight="251658240" behindDoc="1" locked="0" layoutInCell="1" allowOverlap="1" wp14:anchorId="0720D792" wp14:editId="0066BECF">
          <wp:simplePos x="0" y="0"/>
          <wp:positionH relativeFrom="margin">
            <wp:posOffset>1361440</wp:posOffset>
          </wp:positionH>
          <wp:positionV relativeFrom="paragraph">
            <wp:posOffset>3223268</wp:posOffset>
          </wp:positionV>
          <wp:extent cx="3488264" cy="9377899"/>
          <wp:effectExtent l="0" t="0" r="0" b="0"/>
          <wp:wrapNone/>
          <wp:docPr id="40" name="Рисунок 4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alphaModFix amt="5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488264" cy="937789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083357">
      <w:rPr>
        <w:noProof/>
        <w:lang w:eastAsia="ru-RU"/>
      </w:rPr>
      <w:drawing>
        <wp:anchor distT="0" distB="0" distL="114300" distR="114300" simplePos="0" relativeHeight="251656192" behindDoc="1" locked="0" layoutInCell="1" allowOverlap="1" wp14:anchorId="4CD40BCC" wp14:editId="6690AB11">
          <wp:simplePos x="0" y="0"/>
          <wp:positionH relativeFrom="margin">
            <wp:posOffset>4886325</wp:posOffset>
          </wp:positionH>
          <wp:positionV relativeFrom="paragraph">
            <wp:posOffset>743874</wp:posOffset>
          </wp:positionV>
          <wp:extent cx="3488055" cy="9377680"/>
          <wp:effectExtent l="0" t="0" r="0" b="0"/>
          <wp:wrapNone/>
          <wp:docPr id="41" name="Рисунок 4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alphaModFix amt="5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488055" cy="93776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017580">
      <w:rPr>
        <w:noProof/>
        <w:lang w:eastAsia="ru-RU"/>
      </w:rPr>
      <w:drawing>
        <wp:inline distT="0" distB="0" distL="0" distR="0" wp14:anchorId="1ED2111A" wp14:editId="1AF78A52">
          <wp:extent cx="2254250" cy="490293"/>
          <wp:effectExtent l="0" t="0" r="0" b="5080"/>
          <wp:docPr id="42" name="Рисунок 4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9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29490" cy="50665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017580">
      <w:t xml:space="preserve">              </w:t>
    </w:r>
    <w:r w:rsidR="00D02DFB">
      <w:t xml:space="preserve">       </w:t>
    </w:r>
    <w:r w:rsidR="005A3B78">
      <w:t xml:space="preserve">                  </w:t>
    </w:r>
    <w:r w:rsidR="00D02DFB">
      <w:t xml:space="preserve">                        </w:t>
    </w:r>
    <w:r w:rsidR="00083357">
      <w:rPr>
        <w:noProof/>
        <w:lang w:eastAsia="ru-RU"/>
      </w:rPr>
      <w:drawing>
        <wp:inline distT="0" distB="0" distL="0" distR="0" wp14:anchorId="38BCEF49" wp14:editId="4334A5C0">
          <wp:extent cx="1916010" cy="551775"/>
          <wp:effectExtent l="0" t="0" r="0" b="1270"/>
          <wp:docPr id="43" name="Рисунок 4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4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56020" cy="64969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D02DFB">
      <w:t xml:space="preserve">     </w:t>
    </w:r>
    <w:r w:rsidR="00193E1B">
      <w:rPr>
        <w:lang w:val="en-US"/>
      </w:rPr>
      <w:t xml:space="preserve">     </w:t>
    </w:r>
    <w:r w:rsidR="006B0A4D">
      <w:rPr>
        <w:lang w:val="en-US"/>
      </w:rPr>
      <w:t xml:space="preserve">              </w:t>
    </w:r>
    <w:r w:rsidR="00D02DFB">
      <w:t xml:space="preserve"> </w:t>
    </w:r>
    <w:r w:rsidR="00017580">
      <w:t xml:space="preserve">  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8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B659E"/>
    <w:rsid w:val="00017580"/>
    <w:rsid w:val="00083357"/>
    <w:rsid w:val="000A3C86"/>
    <w:rsid w:val="00102D7B"/>
    <w:rsid w:val="00152128"/>
    <w:rsid w:val="001539CF"/>
    <w:rsid w:val="00193E1B"/>
    <w:rsid w:val="001C5801"/>
    <w:rsid w:val="001E7ED8"/>
    <w:rsid w:val="002570B0"/>
    <w:rsid w:val="002A1A72"/>
    <w:rsid w:val="002B659E"/>
    <w:rsid w:val="00315990"/>
    <w:rsid w:val="00327D34"/>
    <w:rsid w:val="00327E86"/>
    <w:rsid w:val="00396063"/>
    <w:rsid w:val="003C77EA"/>
    <w:rsid w:val="003E3623"/>
    <w:rsid w:val="00442855"/>
    <w:rsid w:val="00461793"/>
    <w:rsid w:val="005A3B78"/>
    <w:rsid w:val="00681E4A"/>
    <w:rsid w:val="006B0A4D"/>
    <w:rsid w:val="006E2D0A"/>
    <w:rsid w:val="00702393"/>
    <w:rsid w:val="00722D19"/>
    <w:rsid w:val="008A7236"/>
    <w:rsid w:val="008E7DF6"/>
    <w:rsid w:val="0091354D"/>
    <w:rsid w:val="00940023"/>
    <w:rsid w:val="0094655E"/>
    <w:rsid w:val="009B4F98"/>
    <w:rsid w:val="009E6904"/>
    <w:rsid w:val="00A23573"/>
    <w:rsid w:val="00A45B15"/>
    <w:rsid w:val="00A81D5F"/>
    <w:rsid w:val="00AE7C1F"/>
    <w:rsid w:val="00B31BDB"/>
    <w:rsid w:val="00BD7730"/>
    <w:rsid w:val="00C16D9C"/>
    <w:rsid w:val="00CB275A"/>
    <w:rsid w:val="00CF5BD5"/>
    <w:rsid w:val="00D02DFB"/>
    <w:rsid w:val="00DB660C"/>
    <w:rsid w:val="00DE406E"/>
    <w:rsid w:val="00EE78AD"/>
    <w:rsid w:val="00F173BA"/>
    <w:rsid w:val="00F44D59"/>
    <w:rsid w:val="00F96E54"/>
    <w:rsid w:val="00FE60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F946B71"/>
  <w15:docId w15:val="{1A075201-8F3B-43F2-9EE2-2AE2FCFDF2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023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70239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702393"/>
  </w:style>
  <w:style w:type="paragraph" w:styleId="a6">
    <w:name w:val="footer"/>
    <w:basedOn w:val="a"/>
    <w:link w:val="a7"/>
    <w:uiPriority w:val="99"/>
    <w:unhideWhenUsed/>
    <w:rsid w:val="0070239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702393"/>
  </w:style>
  <w:style w:type="paragraph" w:styleId="a8">
    <w:name w:val="Balloon Text"/>
    <w:basedOn w:val="a"/>
    <w:link w:val="a9"/>
    <w:uiPriority w:val="99"/>
    <w:semiHidden/>
    <w:unhideWhenUsed/>
    <w:rsid w:val="00A81D5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A81D5F"/>
    <w:rPr>
      <w:rFonts w:ascii="Tahoma" w:hAnsi="Tahoma" w:cs="Tahoma"/>
      <w:sz w:val="16"/>
      <w:szCs w:val="16"/>
    </w:rPr>
  </w:style>
  <w:style w:type="character" w:styleId="aa">
    <w:name w:val="Hyperlink"/>
    <w:basedOn w:val="a0"/>
    <w:uiPriority w:val="99"/>
    <w:unhideWhenUsed/>
    <w:rsid w:val="000A3C86"/>
    <w:rPr>
      <w:color w:val="0563C1" w:themeColor="hyperlink"/>
      <w:u w:val="single"/>
    </w:rPr>
  </w:style>
  <w:style w:type="character" w:styleId="ab">
    <w:name w:val="Unresolved Mention"/>
    <w:basedOn w:val="a0"/>
    <w:uiPriority w:val="99"/>
    <w:semiHidden/>
    <w:unhideWhenUsed/>
    <w:rsid w:val="000A3C8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https://zakonpravo.kz/publikacii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ok.ru/group/59369613230259" TargetMode="Externa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4.emf"/><Relationship Id="rId1" Type="http://schemas.openxmlformats.org/officeDocument/2006/relationships/image" Target="media/image1.jpe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</TotalTime>
  <Pages>3</Pages>
  <Words>914</Words>
  <Characters>5212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Юридическая_контора Закон_и_право</dc:creator>
  <cp:keywords/>
  <dc:description/>
  <cp:lastModifiedBy>Юридическая_контора Закон_и_право</cp:lastModifiedBy>
  <cp:revision>36</cp:revision>
  <cp:lastPrinted>2021-08-17T09:04:00Z</cp:lastPrinted>
  <dcterms:created xsi:type="dcterms:W3CDTF">2021-08-13T09:00:00Z</dcterms:created>
  <dcterms:modified xsi:type="dcterms:W3CDTF">2021-11-30T17:50:00Z</dcterms:modified>
</cp:coreProperties>
</file>