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77777777" w:rsidR="00A81D5F" w:rsidRPr="008C4E8F" w:rsidRDefault="00CF5BD5" w:rsidP="00A81D5F">
      <w:pPr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DAF4D4" w14:textId="77777777" w:rsidR="00DB04D0" w:rsidRPr="008C4E8F" w:rsidRDefault="00207E38" w:rsidP="008C4E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E8F">
        <w:rPr>
          <w:rFonts w:ascii="Times New Roman" w:hAnsi="Times New Roman" w:cs="Times New Roman"/>
          <w:b/>
          <w:bCs/>
          <w:sz w:val="24"/>
          <w:szCs w:val="24"/>
        </w:rPr>
        <w:t>Уголовные правонарушения против порядка управления Подделка и использование документов составляют объективную сторону мошенничества, расцениваются как средство завладения чужим имуществом и не требуют дополнительной квалификации</w:t>
      </w:r>
    </w:p>
    <w:p w14:paraId="26626981" w14:textId="77777777" w:rsidR="00DB04D0" w:rsidRPr="008C4E8F" w:rsidRDefault="00DB04D0" w:rsidP="00DB04D0">
      <w:pPr>
        <w:rPr>
          <w:rFonts w:ascii="Times New Roman" w:hAnsi="Times New Roman" w:cs="Times New Roman"/>
          <w:sz w:val="24"/>
          <w:szCs w:val="24"/>
        </w:rPr>
      </w:pPr>
    </w:p>
    <w:p w14:paraId="6C3389EE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Приговором суда № 2 города Костанай Костанайской области от 13 ноября 2017 года А., ранее не судимый, осужден по пункту 2) части 4 статьи 190 Уголовного кодекса Республики Казахстан (далее – УК) к 5 годам лишения свободы с конфискацией имущества, добытого преступным путем либо приобретенного на средства, добытые преступным путем, с пожизненным лишением права занимать должности, связанные с организационно-распорядительными функциями, по части 2 статьи 385 УК - к 2 годам ограничения свободы. Согласно части 3 статьи 58 УК по совокупности преступлений, путем поглощения менее строгого наказания более строгим назначено 5 лет лишения свободы с конфискацией имущества, добытого преступным путем либо приобретенного на средства, добытые преступным путем, с пожизненным лишением права занимать должности, связанные с организационно-распорядительными функциями. </w:t>
      </w:r>
    </w:p>
    <w:p w14:paraId="6A24DBAD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На основании пункта 2 статьи 4 Закона Республики Казахстан «Об амнистии в связи с двадцатипятилетием Независимости Республики Казахстан» от 13 декабря 2016 года (далее – Закон об амнистии) назначенное наказание сокращено на одну четвертую, к отбытию определено 3 года 9 месяцев лишения свободы с конфискацией имущества, добытого преступным путем либо приобретенного на средства, добытые преступным путем, с пожизненным лишением права занимать должности, связанные с организационно-распорядительными функциями, с отбыванием в учреждении уголовно-исполнительной системы средней безопасности. </w:t>
      </w:r>
    </w:p>
    <w:p w14:paraId="2E3F9015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>Начало срока наказания исчислено с 30 ноября 2016 года. Приговором суда А признан виновным в том, что в период за 2014 – 2015 годы, являясь руководителем Костанайского областного филиала ЧУ «Республиканский штаб молодежных трудовых отрядов «</w:t>
      </w:r>
      <w:proofErr w:type="spellStart"/>
      <w:r w:rsidRPr="008C4E8F">
        <w:rPr>
          <w:rFonts w:ascii="Times New Roman" w:hAnsi="Times New Roman" w:cs="Times New Roman"/>
          <w:sz w:val="24"/>
          <w:szCs w:val="24"/>
        </w:rPr>
        <w:t>Жасыл</w:t>
      </w:r>
      <w:proofErr w:type="spellEnd"/>
      <w:r w:rsidRPr="008C4E8F">
        <w:rPr>
          <w:rFonts w:ascii="Times New Roman" w:hAnsi="Times New Roman" w:cs="Times New Roman"/>
          <w:sz w:val="24"/>
          <w:szCs w:val="24"/>
        </w:rPr>
        <w:t xml:space="preserve"> ел», используя служебное положение, путем обмана и злоупотребления доверием, неоднократно, группой лиц, по предварительному сговору с К., И., Е., К., Х. путем подделки официальных документов, похитил бюджетные денежные средства в особо крупном размере на общую сумму 16 024 866 тенге. </w:t>
      </w:r>
    </w:p>
    <w:p w14:paraId="79040E2C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Постановлением судебной коллегии по уголовным делам Костанайского областного суда от 26 декабря 2017 года приговор оставлен без изменения. В протесте Генеральный Прокурор Республики Казахстан, не оспаривая доказанность вины осужденного и квалификацию его действий, полагает, что приговор подлежит изменению ввиду неправильного применения уголовного закона, повлекшего несоответствие назначенного наказания тяжести уголовного правонарушения и личности осужденного. </w:t>
      </w:r>
    </w:p>
    <w:p w14:paraId="4EFC511C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Просит на основании статьи 63 УК назначенное А. наказание считать условным с установлением </w:t>
      </w:r>
      <w:proofErr w:type="spellStart"/>
      <w:r w:rsidRPr="008C4E8F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8C4E8F">
        <w:rPr>
          <w:rFonts w:ascii="Times New Roman" w:hAnsi="Times New Roman" w:cs="Times New Roman"/>
          <w:sz w:val="24"/>
          <w:szCs w:val="24"/>
        </w:rPr>
        <w:t xml:space="preserve"> контроля, отменить конфискацию имущества, назначенное дополнительное наказание в виде пожизненного лишения права занимать должности, связанные с </w:t>
      </w:r>
      <w:proofErr w:type="spellStart"/>
      <w:r w:rsidRPr="008C4E8F">
        <w:rPr>
          <w:rFonts w:ascii="Times New Roman" w:hAnsi="Times New Roman" w:cs="Times New Roman"/>
          <w:sz w:val="24"/>
          <w:szCs w:val="24"/>
        </w:rPr>
        <w:t>организационнораспорядительными</w:t>
      </w:r>
      <w:proofErr w:type="spellEnd"/>
      <w:r w:rsidRPr="008C4E8F">
        <w:rPr>
          <w:rFonts w:ascii="Times New Roman" w:hAnsi="Times New Roman" w:cs="Times New Roman"/>
          <w:sz w:val="24"/>
          <w:szCs w:val="24"/>
        </w:rPr>
        <w:t xml:space="preserve"> функциями, и назначить ему дополнительное наказание в виде лишения права занимать должности, связанные с </w:t>
      </w:r>
      <w:proofErr w:type="spellStart"/>
      <w:r w:rsidRPr="008C4E8F">
        <w:rPr>
          <w:rFonts w:ascii="Times New Roman" w:hAnsi="Times New Roman" w:cs="Times New Roman"/>
          <w:sz w:val="24"/>
          <w:szCs w:val="24"/>
        </w:rPr>
        <w:t>организационнораспорядительными</w:t>
      </w:r>
      <w:proofErr w:type="spellEnd"/>
      <w:r w:rsidRPr="008C4E8F">
        <w:rPr>
          <w:rFonts w:ascii="Times New Roman" w:hAnsi="Times New Roman" w:cs="Times New Roman"/>
          <w:sz w:val="24"/>
          <w:szCs w:val="24"/>
        </w:rPr>
        <w:t xml:space="preserve"> функциями на государственной службе, органах местного самоуправления и финансовых организациях сроком на 10 лет. </w:t>
      </w:r>
    </w:p>
    <w:p w14:paraId="364AB318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lastRenderedPageBreak/>
        <w:t xml:space="preserve">Виновность А. в совершении хищения денежных средств в особо крупном размере путем обмана и злоупотребления доверием, неоднократно, группой лиц по предварительному сговору, с использованием служебного положения, установлена достаточной совокупностью доказательств, которые не оспаривались стороной защиты, и дело было рассмотрено в сокращенном порядке. Вместе с тем обоснованы доводы протеста о несоразмерности назначенного осужденному наказания. </w:t>
      </w:r>
    </w:p>
    <w:p w14:paraId="34149D49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нормативного постановления Верховного Суда Республики Казахстан от 25 июня 2015 года № 4 «О некоторых вопросах назначения уголовного наказания» суды должны учитывать характер и степень общественной опасности преступления, личность виновного, в том числе его поведение до и после совершения преступления, обстоятельства, смягчающие и отягчающие ответственность и наказание, а также влияние назначенного наказания на исправление осужденного и на условия его жизни и семьи. Наказание должно быть справедливым, достаточным и обеспечивать достижение его целей. </w:t>
      </w:r>
    </w:p>
    <w:p w14:paraId="3AE735AE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Однако суд, назначая А. наказание в виде реального лишения свободы, мотивировал свое решение лишь тем, что ущерб по делу им возмещен только после раскрытия правонарушений, тогда как данный факт, наоборот, свидетельствует о желании виновного загладить свою вину. При этом суд не принял во внимание, что представитель потерпевшей стороны в судебном заседании просил А. строго не наказывать и выразил свое согласие с назначением ему условной меры наказания. В то же время, в ходе изучения материалов дела установлено, что А. характеризуется положительно, на иждивении имеет малолетних детей, впервые привлекается к уголовной ответственности, полностью признал вину и искренне раскаялся в содеянном, добровольно возместил причиненный ущерб. </w:t>
      </w:r>
    </w:p>
    <w:p w14:paraId="3A2D4FDD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При таких обстоятельствах наказание в виде реального лишения свободы в условиях отсутствия какой-либо опасности осужденного для общества судебная коллегия считает несправедливым и чрезмерно суровым. Совершение А. тяжкого преступления не является препятствием для назначения условного наказания с применением статьи 63 УК, так как его исправление возможно без отбывания наказания. </w:t>
      </w:r>
    </w:p>
    <w:p w14:paraId="5E724831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Согласно части 4 статьи 63 УК конфискация имущества не назначается, следовательно, данное дополнительное наказание подлежит отмене. Также обоснованы доводы протеста о неправильном применении уголовного закона при назначении А. дополнительного наказания в виде пожизненного лишения права занимать должности, связанные с организационно-распорядительными функциями. </w:t>
      </w:r>
    </w:p>
    <w:p w14:paraId="34AB8050" w14:textId="5946065E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Перечень наказаний, основания и </w:t>
      </w:r>
      <w:hyperlink r:id="rId6" w:history="1">
        <w:r w:rsidRPr="00875103">
          <w:rPr>
            <w:rStyle w:val="aa"/>
            <w:rFonts w:ascii="Times New Roman" w:hAnsi="Times New Roman" w:cs="Times New Roman"/>
            <w:sz w:val="24"/>
            <w:szCs w:val="24"/>
          </w:rPr>
          <w:t>условия их применения, а также особые условия</w:t>
        </w:r>
      </w:hyperlink>
      <w:r w:rsidRPr="008C4E8F">
        <w:rPr>
          <w:rFonts w:ascii="Times New Roman" w:hAnsi="Times New Roman" w:cs="Times New Roman"/>
          <w:sz w:val="24"/>
          <w:szCs w:val="24"/>
        </w:rPr>
        <w:t xml:space="preserve"> назначения некоторых видов наказаний приведены в разделе 3 Общей части УК. В соответствии со статьей 50 УК назначение дополнительного наказания в виде лишения права занимать определенную должность или заниматься определенной деятельностью пожизненно предусмотрено только за отдельные категории преступлений: коррупционные преступления, некоторые виды экономических преступлений, а также за преступления против половой неприкосновенности несовершеннолетних или малолетних. </w:t>
      </w:r>
    </w:p>
    <w:p w14:paraId="1A5776A5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Правонарушение, за которое осужден А., к данным категориям не относится, вследствие чего ему не может быть назначено дополнительное наказание в виде пожизненного лишения права занимать должности, связанные с организационно-распорядительными функциями, несмотря на то, что оно предусмотрено санкцией статьи Особенной части УК. С учетом изложенного при определении условий и порядка назначения данного </w:t>
      </w:r>
      <w:r w:rsidRPr="008C4E8F">
        <w:rPr>
          <w:rFonts w:ascii="Times New Roman" w:hAnsi="Times New Roman" w:cs="Times New Roman"/>
          <w:sz w:val="24"/>
          <w:szCs w:val="24"/>
        </w:rPr>
        <w:lastRenderedPageBreak/>
        <w:t xml:space="preserve">дополнительного наказания следует руководствоваться положениями части 2 статьи 50 УК, в соответствии с которыми лишение права занимать определенную должность или заниматься определенной деятельностью устанавливается законом на срок от 1 года до 10 лет. </w:t>
      </w:r>
    </w:p>
    <w:p w14:paraId="539877EB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Кроме того, в нарушение положений пункта 22 вышеуказанного нормативного постановления суд в резолютивной части приговора не указал, в какой именно отрасли или в каких учреждениях, организациях следует лишить А. права работать. Решая вопрос о назначении дополнительного наказания осужденному, судебная коллегия принимает во внимание, что А., используя свое служебное положение, обманным путем завладел деньгами в особо крупном размере, в связи с чем полагает возможным назначить ему дополнительное наказание в виде лишения права занимать должности, связанные с организационно-распорядительными функциями, в органах самоуправления и финансовых организациях, сроком на 10 лет. </w:t>
      </w:r>
    </w:p>
    <w:p w14:paraId="19F7C169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В соответствии с пунктом 14 статьи 494 Уголовно-процессуального кодекса Республики Казахстан суд кассационной инстанции проверяет законность, обоснованность и справедливость приговора суда в полном объеме, в связи с чем судебная коллегия считает необходимым изменить приговор суда и в части необоснованного осуждения А. по части 1 статьи 385 УК. Диспозиция указанной статьи предусматривает ответственность за подделку удостоверения или иного официального документа, предоставляющего права или освобождающего от обязанностей, либо сбыт такого документа. </w:t>
      </w:r>
    </w:p>
    <w:p w14:paraId="7D5D4EBC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По смыслу закона официальный документ – это документ, составленный (изготовленный) или выданный государственным органом или органом местного самоуправления, предоставляющий права или освобождающий от обязанностей, содержащий необходимые реквизиты и отвечающий определенным требованиям. Исходя из изложенного, документы, подделка которых инкриминирована А.: фиктивные договоры о трудоустройстве бойцов в ИП «К», ИП «Х», ИП «А», ТОО «М», акты выполненных работ, табели учета рабочего времени, расчетно-платежные ведомости, являются документами, которые используются для контроля использования денежных средств и не относятся к официальным документам. </w:t>
      </w:r>
    </w:p>
    <w:p w14:paraId="17C30245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Подделка и использование таких документов составляют объективную сторону мошенничества, расцениваются как средство завладения чужим имуществом и не требуют дополнительной квалификации. На основании изложенного судебная коллегия по уголовным делам Верховного Суда изменила судебные акты местных судов в отношении А., отменила приговор об осуждении А. по части 1 статьи 385 УК. </w:t>
      </w:r>
    </w:p>
    <w:p w14:paraId="7B9BA549" w14:textId="77777777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Производство по делу прекращено за отсутствием в его действиях состава преступления. Исключено применение части 3 статьи 58 УК. Оставшийся срок назначенного А. по пункту 2) части 4 статьи 190 УК наказания в виде 2 лет 4 месяцев 20 дней лишения свободы на основании статьи 63 УК постановила считать условным, с установлением </w:t>
      </w:r>
      <w:proofErr w:type="spellStart"/>
      <w:r w:rsidRPr="008C4E8F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8C4E8F">
        <w:rPr>
          <w:rFonts w:ascii="Times New Roman" w:hAnsi="Times New Roman" w:cs="Times New Roman"/>
          <w:sz w:val="24"/>
          <w:szCs w:val="24"/>
        </w:rPr>
        <w:t xml:space="preserve"> контроля на весь срок наказания, с возложением обязанностей: -не менять постоянного места жительства без уведомления уполномоченного государственного органа, осуществляющего контроль за поведением осужденного; - не посещать увеселительные заведения в ночное время. </w:t>
      </w:r>
    </w:p>
    <w:p w14:paraId="12CDB8F5" w14:textId="3C4133DC" w:rsidR="008C4E8F" w:rsidRDefault="00DB04D0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 xml:space="preserve">Отменено назначение осужденному А. по пункту 2) части 4 статьи 190 УК дополнительного наказания в виде конфискации имущества, добытого преступным путем либо приобретенного на средства, добытые преступным путем, и пожизненное лишение права занимать должности, связанные с </w:t>
      </w:r>
      <w:hyperlink r:id="rId7" w:history="1">
        <w:r w:rsidRPr="008C4E8F">
          <w:rPr>
            <w:rStyle w:val="aa"/>
            <w:rFonts w:ascii="Times New Roman" w:hAnsi="Times New Roman" w:cs="Times New Roman"/>
            <w:sz w:val="24"/>
            <w:szCs w:val="24"/>
          </w:rPr>
          <w:t>организационно-распорядительными функциями</w:t>
        </w:r>
      </w:hyperlink>
      <w:r w:rsidRPr="008C4E8F">
        <w:rPr>
          <w:rFonts w:ascii="Times New Roman" w:hAnsi="Times New Roman" w:cs="Times New Roman"/>
          <w:sz w:val="24"/>
          <w:szCs w:val="24"/>
        </w:rPr>
        <w:t>.</w:t>
      </w:r>
      <w:r w:rsidR="00601B0A" w:rsidRPr="008C4E8F">
        <w:rPr>
          <w:rFonts w:ascii="Times New Roman" w:hAnsi="Times New Roman" w:cs="Times New Roman"/>
          <w:sz w:val="24"/>
          <w:szCs w:val="24"/>
        </w:rPr>
        <w:t xml:space="preserve"> Назначено </w:t>
      </w:r>
      <w:r w:rsidR="00601B0A" w:rsidRPr="008C4E8F">
        <w:rPr>
          <w:rFonts w:ascii="Times New Roman" w:hAnsi="Times New Roman" w:cs="Times New Roman"/>
          <w:sz w:val="24"/>
          <w:szCs w:val="24"/>
        </w:rPr>
        <w:lastRenderedPageBreak/>
        <w:t xml:space="preserve">А. дополнительное наказание в виде лишения права занимать должности, связанные с организационно-распорядительными функциями в государственных органах, органах местного самоуправления и финансовых организациях, сроком на 10 лет. Освобожден А. из-под стражи немедленно. </w:t>
      </w:r>
    </w:p>
    <w:p w14:paraId="3F19C72F" w14:textId="1D20EA6A" w:rsidR="00F173BA" w:rsidRPr="008C4E8F" w:rsidRDefault="00601B0A" w:rsidP="008C4E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E8F">
        <w:rPr>
          <w:rFonts w:ascii="Times New Roman" w:hAnsi="Times New Roman" w:cs="Times New Roman"/>
          <w:sz w:val="24"/>
          <w:szCs w:val="24"/>
        </w:rPr>
        <w:t>В остальной части судебные акты оставлены без изменения. Протест Генерального Прокурора Республики Казахстан удовлетворен.</w:t>
      </w:r>
      <w:r w:rsidR="00F173BA" w:rsidRPr="008C4E8F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8C4E8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07E3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01B0A"/>
    <w:rsid w:val="006B0A4D"/>
    <w:rsid w:val="006E2D0A"/>
    <w:rsid w:val="00702393"/>
    <w:rsid w:val="00722D19"/>
    <w:rsid w:val="00875103"/>
    <w:rsid w:val="008A7236"/>
    <w:rsid w:val="008C4E8F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04D0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C4E8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C4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1584</Words>
  <Characters>9032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2021-10-13T17:33:00Z</dcterms:modified>
</cp:coreProperties>
</file>