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C2567" w14:textId="7780FDAE" w:rsidR="00EC7E3E" w:rsidRPr="004816E2" w:rsidRDefault="00AE19BE" w:rsidP="004816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EC7E3E" w:rsidRPr="004816E2">
        <w:rPr>
          <w:rFonts w:ascii="Times New Roman" w:hAnsi="Times New Roman" w:cs="Times New Roman"/>
          <w:b/>
          <w:bCs/>
          <w:sz w:val="24"/>
          <w:szCs w:val="24"/>
        </w:rPr>
        <w:t>арушения трудовой дисциплины и установленном нарушении работодателем процедуры увольнения суд обоснованно отказал в восстановлении на работе</w:t>
      </w:r>
    </w:p>
    <w:p w14:paraId="00A8E83E" w14:textId="77777777" w:rsidR="00EC7E3E" w:rsidRPr="004816E2" w:rsidRDefault="00EC7E3E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1EF110" w14:textId="77777777" w:rsidR="004816E2" w:rsidRDefault="00EC7E3E" w:rsidP="004816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16E2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от 12 мая 2016 года изменено решение суда города Актобе от 29 января 2016 года об удовлетворении иска Т. к РГП на ПВХ о признании приказа незаконным и его отмене, восстановлении на работе, взыскании заработной платы за время вынужденного прогула и компенсации морального вреда. В удовлетворении иска о восстановлении на работе и взыскании морального вреда отказано. </w:t>
      </w:r>
    </w:p>
    <w:p w14:paraId="45A6BB53" w14:textId="77777777" w:rsidR="004816E2" w:rsidRDefault="00EC7E3E" w:rsidP="004816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16E2">
        <w:rPr>
          <w:rFonts w:ascii="Times New Roman" w:hAnsi="Times New Roman" w:cs="Times New Roman"/>
          <w:sz w:val="24"/>
          <w:szCs w:val="24"/>
        </w:rPr>
        <w:t xml:space="preserve">Коллегией установлено, что Т. работал в РГП в должности старшего преподавателя кафедры «Юридические дисциплины» Института экономики и права, является кандидатом юридических наук. </w:t>
      </w:r>
    </w:p>
    <w:p w14:paraId="7FF9C7E9" w14:textId="600D60FD" w:rsidR="004816E2" w:rsidRDefault="00EC7E3E" w:rsidP="004816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16E2">
        <w:rPr>
          <w:rFonts w:ascii="Times New Roman" w:hAnsi="Times New Roman" w:cs="Times New Roman"/>
          <w:sz w:val="24"/>
          <w:szCs w:val="24"/>
        </w:rPr>
        <w:t xml:space="preserve">Приказом ректора Университета трудовой договор с Т. был расторгнут по инициативе работодателя на основании подпункта 11) пункта 1 статьи 54 ТК </w:t>
      </w:r>
      <w:hyperlink r:id="rId6" w:history="1">
        <w:r w:rsidRPr="00EB4823">
          <w:rPr>
            <w:rStyle w:val="aa"/>
            <w:rFonts w:ascii="Times New Roman" w:hAnsi="Times New Roman" w:cs="Times New Roman"/>
            <w:sz w:val="24"/>
            <w:szCs w:val="24"/>
          </w:rPr>
          <w:t>за совершение работником, выполняющим воспитательные функции, аморального проступка</w:t>
        </w:r>
      </w:hyperlink>
      <w:r w:rsidRPr="004816E2">
        <w:rPr>
          <w:rFonts w:ascii="Times New Roman" w:hAnsi="Times New Roman" w:cs="Times New Roman"/>
          <w:sz w:val="24"/>
          <w:szCs w:val="24"/>
        </w:rPr>
        <w:t xml:space="preserve">, не совместимого с продолжением данной работы. Основанием для увольнения послужили материалы служебного расследования по коллективному письму профессорско-преподавательского состава, которым установлено, что Т. в служебном кабинете директора в присутствии студентов и преподавательского состава стал кричать и проклинать коллег, выражаясь в их адрес нецензурной бранью. </w:t>
      </w:r>
    </w:p>
    <w:p w14:paraId="71FDF2BC" w14:textId="77777777" w:rsidR="004816E2" w:rsidRDefault="00EC7E3E" w:rsidP="004816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16E2">
        <w:rPr>
          <w:rFonts w:ascii="Times New Roman" w:hAnsi="Times New Roman" w:cs="Times New Roman"/>
          <w:sz w:val="24"/>
          <w:szCs w:val="24"/>
        </w:rPr>
        <w:t xml:space="preserve">Суд первой инстанции, удовлетворяя требования истца, мотивировал свое решение тем, что работодателем в нарушение требований ТК и Правил о порядке проведения служебного расследования не соблюден порядок наложения взыскания и процедуры проведения расследования, не установлен факт совершения Т. аморального проступка, для объективного выяснения обстоятельств совершения проступка не проведено служебное расследование и не отобрана объяснительная. </w:t>
      </w:r>
    </w:p>
    <w:p w14:paraId="1E1A7027" w14:textId="77777777" w:rsidR="004816E2" w:rsidRDefault="00EC7E3E" w:rsidP="004816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16E2">
        <w:rPr>
          <w:rFonts w:ascii="Times New Roman" w:hAnsi="Times New Roman" w:cs="Times New Roman"/>
          <w:sz w:val="24"/>
          <w:szCs w:val="24"/>
        </w:rPr>
        <w:t xml:space="preserve">Между тем, отсутствие объяснительной истца по факту совершения аморального проступка не может быть безусловным основанием для восстановления на работе, поскольку аморальный проступок истца подтверждается вступившим в законную силу постановлением специализированного административного суда г. Актобе от 9 декабря 2015 года и другими материалами дела. </w:t>
      </w:r>
    </w:p>
    <w:p w14:paraId="68801FEA" w14:textId="77777777" w:rsidR="004816E2" w:rsidRDefault="00EC7E3E" w:rsidP="004816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16E2">
        <w:rPr>
          <w:rFonts w:ascii="Times New Roman" w:hAnsi="Times New Roman" w:cs="Times New Roman"/>
          <w:sz w:val="24"/>
          <w:szCs w:val="24"/>
        </w:rPr>
        <w:t xml:space="preserve">Постановлением суда установлена вина Т. в совершении правонарушения, предусмотренного частью 1 статьи 434 КоАП РК. Судебным актом установлено, что Т. ворвался в служебный кабинет директора и в присутствии преподавательского состава и работников института угрожал, выражаясь нецензурной бранью, кричал и проклинал присутствующих, тем самым демонстрировал свое неуважение, совершил безнравственный поступок в отношении окружающих. </w:t>
      </w:r>
    </w:p>
    <w:p w14:paraId="3F19C72F" w14:textId="5ED1B35F" w:rsidR="00F173BA" w:rsidRPr="004816E2" w:rsidRDefault="00EC7E3E" w:rsidP="004816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16E2">
        <w:rPr>
          <w:rFonts w:ascii="Times New Roman" w:hAnsi="Times New Roman" w:cs="Times New Roman"/>
          <w:sz w:val="24"/>
          <w:szCs w:val="24"/>
        </w:rPr>
        <w:t xml:space="preserve">При таких обстоятельствах судебная коллегия пришла к выводу о том, что истцом </w:t>
      </w:r>
      <w:hyperlink r:id="rId7" w:history="1">
        <w:r w:rsidRPr="004816E2">
          <w:rPr>
            <w:rStyle w:val="aa"/>
            <w:rFonts w:ascii="Times New Roman" w:hAnsi="Times New Roman" w:cs="Times New Roman"/>
            <w:sz w:val="24"/>
            <w:szCs w:val="24"/>
          </w:rPr>
          <w:t>допущено грубое отношение к коллегам с использованием нецензурных</w:t>
        </w:r>
        <w:r w:rsidR="00CF5BD5" w:rsidRPr="004816E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r w:rsidR="00AB1B7F" w:rsidRPr="004816E2">
          <w:rPr>
            <w:rStyle w:val="aa"/>
            <w:rFonts w:ascii="Times New Roman" w:hAnsi="Times New Roman" w:cs="Times New Roman"/>
            <w:sz w:val="24"/>
            <w:szCs w:val="24"/>
          </w:rPr>
          <w:t>выражений</w:t>
        </w:r>
      </w:hyperlink>
      <w:r w:rsidR="00AB1B7F" w:rsidRPr="004816E2">
        <w:rPr>
          <w:rFonts w:ascii="Times New Roman" w:hAnsi="Times New Roman" w:cs="Times New Roman"/>
          <w:sz w:val="24"/>
          <w:szCs w:val="24"/>
        </w:rPr>
        <w:t>, унижающих их личное достоинство, то есть им совершены действия, противоречащие требованиям педагогической этики.</w:t>
      </w:r>
    </w:p>
    <w:sectPr w:rsidR="00F173BA" w:rsidRPr="004816E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BBCE3" w14:textId="77777777" w:rsidR="001101F8" w:rsidRDefault="001101F8" w:rsidP="00702393">
      <w:pPr>
        <w:spacing w:after="0" w:line="240" w:lineRule="auto"/>
      </w:pPr>
      <w:r>
        <w:separator/>
      </w:r>
    </w:p>
  </w:endnote>
  <w:endnote w:type="continuationSeparator" w:id="0">
    <w:p w14:paraId="511F5821" w14:textId="77777777" w:rsidR="001101F8" w:rsidRDefault="001101F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EEF08" w14:textId="77777777" w:rsidR="001101F8" w:rsidRDefault="001101F8" w:rsidP="00702393">
      <w:pPr>
        <w:spacing w:after="0" w:line="240" w:lineRule="auto"/>
      </w:pPr>
      <w:r>
        <w:separator/>
      </w:r>
    </w:p>
  </w:footnote>
  <w:footnote w:type="continuationSeparator" w:id="0">
    <w:p w14:paraId="22C56AE1" w14:textId="77777777" w:rsidR="001101F8" w:rsidRDefault="001101F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101F8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816E2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B1B7F"/>
    <w:rsid w:val="00AE19BE"/>
    <w:rsid w:val="00B31BDB"/>
    <w:rsid w:val="00BD7730"/>
    <w:rsid w:val="00C16D9C"/>
    <w:rsid w:val="00CB275A"/>
    <w:rsid w:val="00CF5BD5"/>
    <w:rsid w:val="00D02DFB"/>
    <w:rsid w:val="00DB660C"/>
    <w:rsid w:val="00EB4823"/>
    <w:rsid w:val="00EC7E3E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816E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81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2021-11-11T12:56:00Z</dcterms:modified>
</cp:coreProperties>
</file>