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7CE414" w14:textId="77777777" w:rsidR="00890E48" w:rsidRPr="00671BA1" w:rsidRDefault="00890E48" w:rsidP="00671BA1">
      <w:pPr>
        <w:jc w:val="center"/>
        <w:rPr>
          <w:rFonts w:ascii="Times New Roman" w:hAnsi="Times New Roman" w:cs="Times New Roman"/>
          <w:b/>
          <w:bCs/>
          <w:sz w:val="24"/>
          <w:szCs w:val="24"/>
        </w:rPr>
      </w:pPr>
      <w:r w:rsidRPr="00671BA1">
        <w:rPr>
          <w:rFonts w:ascii="Times New Roman" w:hAnsi="Times New Roman" w:cs="Times New Roman"/>
          <w:b/>
          <w:bCs/>
          <w:sz w:val="24"/>
          <w:szCs w:val="24"/>
        </w:rPr>
        <w:t>Иски об оспаривании авторских и смежных прав в отношении объектов, на обладание которыми претендует несколько лиц</w:t>
      </w:r>
    </w:p>
    <w:p w14:paraId="2C4EA0C1" w14:textId="77777777" w:rsidR="00890E48" w:rsidRPr="00671BA1" w:rsidRDefault="00890E48" w:rsidP="00A81D5F">
      <w:pPr>
        <w:jc w:val="both"/>
        <w:rPr>
          <w:rFonts w:ascii="Times New Roman" w:hAnsi="Times New Roman" w:cs="Times New Roman"/>
          <w:sz w:val="24"/>
          <w:szCs w:val="24"/>
        </w:rPr>
      </w:pPr>
    </w:p>
    <w:p w14:paraId="348B470B" w14:textId="77777777" w:rsidR="00671BA1" w:rsidRDefault="00890E48" w:rsidP="00A81D5F">
      <w:pPr>
        <w:jc w:val="both"/>
        <w:rPr>
          <w:rFonts w:ascii="Times New Roman" w:hAnsi="Times New Roman" w:cs="Times New Roman"/>
          <w:sz w:val="24"/>
          <w:szCs w:val="24"/>
        </w:rPr>
      </w:pPr>
      <w:r w:rsidRPr="00671BA1">
        <w:rPr>
          <w:rFonts w:ascii="Times New Roman" w:hAnsi="Times New Roman" w:cs="Times New Roman"/>
          <w:sz w:val="24"/>
          <w:szCs w:val="24"/>
        </w:rPr>
        <w:t xml:space="preserve"> </w:t>
      </w:r>
      <w:r w:rsidR="00671BA1">
        <w:rPr>
          <w:rFonts w:ascii="Times New Roman" w:hAnsi="Times New Roman" w:cs="Times New Roman"/>
          <w:sz w:val="24"/>
          <w:szCs w:val="24"/>
        </w:rPr>
        <w:tab/>
      </w:r>
      <w:r w:rsidRPr="00671BA1">
        <w:rPr>
          <w:rFonts w:ascii="Times New Roman" w:hAnsi="Times New Roman" w:cs="Times New Roman"/>
          <w:sz w:val="24"/>
          <w:szCs w:val="24"/>
        </w:rPr>
        <w:t>Авторское право распространяется на произведения науки, литературы и искусства, являющиеся результатом творческой деятельности, независимо от их назначения, содержания и достоинства, а также способа и формы их выражения.</w:t>
      </w:r>
    </w:p>
    <w:p w14:paraId="1FCC768F" w14:textId="01ED1E73" w:rsidR="00671BA1" w:rsidRDefault="00890E48" w:rsidP="00A81D5F">
      <w:pPr>
        <w:jc w:val="both"/>
        <w:rPr>
          <w:rFonts w:ascii="Times New Roman" w:hAnsi="Times New Roman" w:cs="Times New Roman"/>
          <w:sz w:val="24"/>
          <w:szCs w:val="24"/>
        </w:rPr>
      </w:pPr>
      <w:r w:rsidRPr="00671BA1">
        <w:rPr>
          <w:rFonts w:ascii="Times New Roman" w:hAnsi="Times New Roman" w:cs="Times New Roman"/>
          <w:sz w:val="24"/>
          <w:szCs w:val="24"/>
        </w:rPr>
        <w:t xml:space="preserve"> </w:t>
      </w:r>
      <w:r w:rsidR="00671BA1">
        <w:rPr>
          <w:rFonts w:ascii="Times New Roman" w:hAnsi="Times New Roman" w:cs="Times New Roman"/>
          <w:sz w:val="24"/>
          <w:szCs w:val="24"/>
        </w:rPr>
        <w:tab/>
      </w:r>
      <w:r w:rsidRPr="00671BA1">
        <w:rPr>
          <w:rFonts w:ascii="Times New Roman" w:hAnsi="Times New Roman" w:cs="Times New Roman"/>
          <w:sz w:val="24"/>
          <w:szCs w:val="24"/>
        </w:rPr>
        <w:t>Решением СМЭС города Астана от 2 ноября 2016 года в удовлетворении иска ТОО «М» к ГУ «М» о признании недействительной государственной регистрации объекта интеллектуальной собственности «система интерактивного управления пользовательскими задачами», отмене государственной регистрации объекта интеллектуальной собственности № 306 от 26 декабря 2002 года, о возложении обязанности на ГУ «М» исключить из реестра свидетельство № 306 от 26 декабря 2002 года на объект - систему интерактивного управления пользовательскими задачами «S» (программный продукт) отказано.</w:t>
      </w:r>
      <w:r w:rsidR="00CF5BD5" w:rsidRPr="00671BA1">
        <w:rPr>
          <w:rFonts w:ascii="Times New Roman" w:hAnsi="Times New Roman" w:cs="Times New Roman"/>
          <w:sz w:val="24"/>
          <w:szCs w:val="24"/>
        </w:rPr>
        <w:t xml:space="preserve"> </w:t>
      </w:r>
      <w:r w:rsidR="00411BD9" w:rsidRPr="00671BA1">
        <w:rPr>
          <w:rFonts w:ascii="Times New Roman" w:hAnsi="Times New Roman" w:cs="Times New Roman"/>
          <w:sz w:val="24"/>
          <w:szCs w:val="24"/>
        </w:rPr>
        <w:t xml:space="preserve"> </w:t>
      </w:r>
    </w:p>
    <w:p w14:paraId="5AAED131" w14:textId="77777777" w:rsidR="00671BA1" w:rsidRDefault="00411BD9" w:rsidP="00671BA1">
      <w:pPr>
        <w:ind w:firstLine="720"/>
        <w:jc w:val="both"/>
        <w:rPr>
          <w:rFonts w:ascii="Times New Roman" w:hAnsi="Times New Roman" w:cs="Times New Roman"/>
          <w:sz w:val="24"/>
          <w:szCs w:val="24"/>
        </w:rPr>
      </w:pPr>
      <w:r w:rsidRPr="00671BA1">
        <w:rPr>
          <w:rFonts w:ascii="Times New Roman" w:hAnsi="Times New Roman" w:cs="Times New Roman"/>
          <w:sz w:val="24"/>
          <w:szCs w:val="24"/>
        </w:rPr>
        <w:t xml:space="preserve">Доводы истца были основаны на том, что Комитетом по правам интеллектуальной собственности Министерства юстиции Республики Казахстан выдано свидетельство о государственной регистрации объекта интеллектуальной собственности № 306 от 26 декабря 2002 года, по которому зарегистрирован объект интеллектуальной собственности под названием «S» (программный продукт)», авторами которого являются К., Т., С. </w:t>
      </w:r>
    </w:p>
    <w:p w14:paraId="25443B47" w14:textId="77777777" w:rsidR="00671BA1" w:rsidRDefault="00411BD9" w:rsidP="00671BA1">
      <w:pPr>
        <w:ind w:firstLine="720"/>
        <w:jc w:val="both"/>
        <w:rPr>
          <w:rFonts w:ascii="Times New Roman" w:hAnsi="Times New Roman" w:cs="Times New Roman"/>
          <w:sz w:val="24"/>
          <w:szCs w:val="24"/>
        </w:rPr>
      </w:pPr>
      <w:r w:rsidRPr="00671BA1">
        <w:rPr>
          <w:rFonts w:ascii="Times New Roman" w:hAnsi="Times New Roman" w:cs="Times New Roman"/>
          <w:sz w:val="24"/>
          <w:szCs w:val="24"/>
        </w:rPr>
        <w:t xml:space="preserve">Правообладателем исключительных имущественных прав на указанный объект является ТОО «A». Однако истец посчитал, что Министерство выдало свидетельство на объект, на который в соответствии с Законом не может быть зарегистрировано авторское право, поскольку зарегистрирован объект авторского права под категорией «программный продукт», тогда как Законом предусмотрен единственно законный вид объекта авторского права для данной категории – «программа для ЭВМ». </w:t>
      </w:r>
    </w:p>
    <w:p w14:paraId="164015D2" w14:textId="291A7C02" w:rsidR="00671BA1" w:rsidRDefault="00411BD9" w:rsidP="00671BA1">
      <w:pPr>
        <w:ind w:firstLine="720"/>
        <w:jc w:val="both"/>
        <w:rPr>
          <w:rFonts w:ascii="Times New Roman" w:hAnsi="Times New Roman" w:cs="Times New Roman"/>
          <w:sz w:val="24"/>
          <w:szCs w:val="24"/>
        </w:rPr>
      </w:pPr>
      <w:r w:rsidRPr="00671BA1">
        <w:rPr>
          <w:rFonts w:ascii="Times New Roman" w:hAnsi="Times New Roman" w:cs="Times New Roman"/>
          <w:sz w:val="24"/>
          <w:szCs w:val="24"/>
        </w:rPr>
        <w:t xml:space="preserve">Понятие «программный продукт» Законом не предусмотрено, является неопределенным, им </w:t>
      </w:r>
      <w:hyperlink r:id="rId6" w:history="1">
        <w:r w:rsidRPr="00102D15">
          <w:rPr>
            <w:rStyle w:val="aa"/>
            <w:rFonts w:ascii="Times New Roman" w:hAnsi="Times New Roman" w:cs="Times New Roman"/>
            <w:sz w:val="24"/>
            <w:szCs w:val="24"/>
          </w:rPr>
          <w:t>можно назвать результат любого действия в области</w:t>
        </w:r>
      </w:hyperlink>
      <w:r w:rsidRPr="00671BA1">
        <w:rPr>
          <w:rFonts w:ascii="Times New Roman" w:hAnsi="Times New Roman" w:cs="Times New Roman"/>
          <w:sz w:val="24"/>
          <w:szCs w:val="24"/>
        </w:rPr>
        <w:t xml:space="preserve"> IТ-технологий, в том числе любую систему. </w:t>
      </w:r>
    </w:p>
    <w:p w14:paraId="7BC548BC" w14:textId="77777777" w:rsidR="00671BA1" w:rsidRDefault="00411BD9" w:rsidP="00671BA1">
      <w:pPr>
        <w:ind w:firstLine="720"/>
        <w:jc w:val="both"/>
        <w:rPr>
          <w:rFonts w:ascii="Times New Roman" w:hAnsi="Times New Roman" w:cs="Times New Roman"/>
          <w:sz w:val="24"/>
          <w:szCs w:val="24"/>
        </w:rPr>
      </w:pPr>
      <w:r w:rsidRPr="00671BA1">
        <w:rPr>
          <w:rFonts w:ascii="Times New Roman" w:hAnsi="Times New Roman" w:cs="Times New Roman"/>
          <w:sz w:val="24"/>
          <w:szCs w:val="24"/>
        </w:rPr>
        <w:t xml:space="preserve">Судом были исследованы заявление на регистрацию объекта интеллектуальной собственности и описание программного обеспечения, из которого следовало, что авторами было подано заявление на регистрацию программного продукта под названием «Система интерактивного управления пользовательскими задачами «S», где слово «система» подразумевает название, а не систему в целом, как утверждает истец. Следовательно, зарегистрировано право не на систему в целом, а на программный продукт под названием «S», которое только содержит слово «система». </w:t>
      </w:r>
    </w:p>
    <w:p w14:paraId="1F1561FE" w14:textId="77777777" w:rsidR="00671BA1" w:rsidRDefault="00411BD9" w:rsidP="00671BA1">
      <w:pPr>
        <w:ind w:firstLine="720"/>
        <w:jc w:val="both"/>
        <w:rPr>
          <w:rFonts w:ascii="Times New Roman" w:hAnsi="Times New Roman" w:cs="Times New Roman"/>
          <w:sz w:val="24"/>
          <w:szCs w:val="24"/>
        </w:rPr>
      </w:pPr>
      <w:r w:rsidRPr="00671BA1">
        <w:rPr>
          <w:rFonts w:ascii="Times New Roman" w:hAnsi="Times New Roman" w:cs="Times New Roman"/>
          <w:sz w:val="24"/>
          <w:szCs w:val="24"/>
        </w:rPr>
        <w:t xml:space="preserve">Из положений статьи 971 ГК следует, что авторское право не распространяется на собственно идеи, концепции, принципы, методы, системы, процессы, открытия, факты. В соответствии с пунктом 3 статьи 6 Закона часть произведения (включая его название, наименование персонажей), которая является результатом творческой деятельности и может использоваться самостоятельно, является объектом авторского права. Таким образом, отказывая в удовлетворении заявления, суд пришел к выводу, что Закон не предусматривает запрета на использование в названии объекта авторского права слова «система». </w:t>
      </w:r>
    </w:p>
    <w:p w14:paraId="19FD3D5B" w14:textId="77777777" w:rsidR="00671BA1" w:rsidRDefault="00411BD9" w:rsidP="00671BA1">
      <w:pPr>
        <w:ind w:firstLine="720"/>
        <w:jc w:val="both"/>
        <w:rPr>
          <w:rFonts w:ascii="Times New Roman" w:hAnsi="Times New Roman" w:cs="Times New Roman"/>
          <w:sz w:val="24"/>
          <w:szCs w:val="24"/>
        </w:rPr>
      </w:pPr>
      <w:r w:rsidRPr="00671BA1">
        <w:rPr>
          <w:rFonts w:ascii="Times New Roman" w:hAnsi="Times New Roman" w:cs="Times New Roman"/>
          <w:sz w:val="24"/>
          <w:szCs w:val="24"/>
        </w:rPr>
        <w:t xml:space="preserve">В связи с поданным заявлением авторов уполномоченным органом осуществлена регистрация прав на программный продукт с выдачей соответствующего свидетельства, в котором слово «система» является названием, при указанных же обстоятельствах суд не </w:t>
      </w:r>
      <w:r w:rsidRPr="00671BA1">
        <w:rPr>
          <w:rFonts w:ascii="Times New Roman" w:hAnsi="Times New Roman" w:cs="Times New Roman"/>
          <w:sz w:val="24"/>
          <w:szCs w:val="24"/>
        </w:rPr>
        <w:lastRenderedPageBreak/>
        <w:t xml:space="preserve">нашёл оснований для удовлетворения иска. Судебная коллегия по гражданским делам суда города Астана своим постановлением от 18 января 2017 года оставила вышеозначенное решение без изменения, апелляционную жалобу заявителя – без удовлетворения. </w:t>
      </w:r>
    </w:p>
    <w:p w14:paraId="41ACEA64" w14:textId="77777777" w:rsidR="00671BA1" w:rsidRDefault="00411BD9" w:rsidP="00671BA1">
      <w:pPr>
        <w:ind w:firstLine="720"/>
        <w:jc w:val="both"/>
        <w:rPr>
          <w:rFonts w:ascii="Times New Roman" w:hAnsi="Times New Roman" w:cs="Times New Roman"/>
          <w:sz w:val="24"/>
          <w:szCs w:val="24"/>
        </w:rPr>
      </w:pPr>
      <w:r w:rsidRPr="00671BA1">
        <w:rPr>
          <w:rFonts w:ascii="Times New Roman" w:hAnsi="Times New Roman" w:cs="Times New Roman"/>
          <w:sz w:val="24"/>
          <w:szCs w:val="24"/>
        </w:rPr>
        <w:t xml:space="preserve">Другой пример. М. обратился в Алматинский районный суд города Астана к РГУ «Национальный музей Республики Казахстан», ГУ «Министерство финансов Республики Казахстан», ТОО «Ж» с иском о взыскании компенсации за нарушение авторских прав, мотивируя тем, что по заказу Национального музея Республики Казахстан ТОО «Ж» выпущено издание, где были использованы 189 фотографических произведений, автором которых он является. Между тем письменного договора на использование объектов авторского права заключено не было. </w:t>
      </w:r>
    </w:p>
    <w:p w14:paraId="67893343" w14:textId="77777777" w:rsidR="002D1FA8" w:rsidRDefault="00411BD9" w:rsidP="00671BA1">
      <w:pPr>
        <w:ind w:firstLine="720"/>
        <w:jc w:val="both"/>
        <w:rPr>
          <w:rFonts w:ascii="Times New Roman" w:hAnsi="Times New Roman" w:cs="Times New Roman"/>
          <w:sz w:val="24"/>
          <w:szCs w:val="24"/>
        </w:rPr>
      </w:pPr>
      <w:r w:rsidRPr="00671BA1">
        <w:rPr>
          <w:rFonts w:ascii="Times New Roman" w:hAnsi="Times New Roman" w:cs="Times New Roman"/>
          <w:sz w:val="24"/>
          <w:szCs w:val="24"/>
        </w:rPr>
        <w:t xml:space="preserve">Решением Алматинского районного суда города </w:t>
      </w:r>
      <w:proofErr w:type="spellStart"/>
      <w:r w:rsidRPr="00671BA1">
        <w:rPr>
          <w:rFonts w:ascii="Times New Roman" w:hAnsi="Times New Roman" w:cs="Times New Roman"/>
          <w:sz w:val="24"/>
          <w:szCs w:val="24"/>
        </w:rPr>
        <w:t>Астанаот</w:t>
      </w:r>
      <w:proofErr w:type="spellEnd"/>
      <w:r w:rsidRPr="00671BA1">
        <w:rPr>
          <w:rFonts w:ascii="Times New Roman" w:hAnsi="Times New Roman" w:cs="Times New Roman"/>
          <w:sz w:val="24"/>
          <w:szCs w:val="24"/>
        </w:rPr>
        <w:t xml:space="preserve"> 5 января 2015 года в удовлетворении исковых требований отказано в связи с тем, что судом установлено, что между истцом и музеем состоялось соглашение, по условиям которого истец по заданию и при участии сотрудников музея в целях издания каталога выставки «Национальные традиции и открытость миру» производил фотосъемку экспонатов музея, в чем суд усмотрел элементы правоотношений, регулируемых статьей 33 Закона, а именно– наличие устного авторского договора заказа, при котором автор имеет право на вознаграждение, что не входит в состав имущественных (субъективных) прав автора, так как выплачивается в рамках обязательственных отношений. Судом также было учтено то обстоятельство, что личные неимущественные права истца как автора фоторепродукции не нарушены, поскольку издание содержит указание на истца как на их автора. </w:t>
      </w:r>
    </w:p>
    <w:p w14:paraId="7ADBD289" w14:textId="77777777" w:rsidR="002D1FA8" w:rsidRDefault="00411BD9" w:rsidP="00671BA1">
      <w:pPr>
        <w:ind w:firstLine="720"/>
        <w:jc w:val="both"/>
        <w:rPr>
          <w:rFonts w:ascii="Times New Roman" w:hAnsi="Times New Roman" w:cs="Times New Roman"/>
          <w:sz w:val="24"/>
          <w:szCs w:val="24"/>
        </w:rPr>
      </w:pPr>
      <w:r w:rsidRPr="00671BA1">
        <w:rPr>
          <w:rFonts w:ascii="Times New Roman" w:hAnsi="Times New Roman" w:cs="Times New Roman"/>
          <w:sz w:val="24"/>
          <w:szCs w:val="24"/>
        </w:rPr>
        <w:t xml:space="preserve">Постановлениями апелляционной судебной коллегии по гражданским и административным делам суда города Астана от 13 марта 2015 года и кассационной судебной коллегии суда города Астана от 19 мая 2015 года вышеуказанное решение оставлено без изменения. По другому делу: ТОО «Ц» обратилось в Алматинский районный суд города Астана к ТОО «A», Ж. с иском о взыскании суммы убытков, мотивируя тем, что обнаружило на сайте фотографию, на которой запечатлен семинар, где на экране проектора изображен презентационный материал ТОО «Ц», а также логотип компании. </w:t>
      </w:r>
    </w:p>
    <w:p w14:paraId="5CE42808" w14:textId="77777777" w:rsidR="002D1FA8" w:rsidRDefault="00411BD9" w:rsidP="00671BA1">
      <w:pPr>
        <w:ind w:firstLine="720"/>
        <w:jc w:val="both"/>
        <w:rPr>
          <w:rFonts w:ascii="Times New Roman" w:hAnsi="Times New Roman" w:cs="Times New Roman"/>
          <w:sz w:val="24"/>
          <w:szCs w:val="24"/>
        </w:rPr>
      </w:pPr>
      <w:r w:rsidRPr="00671BA1">
        <w:rPr>
          <w:rFonts w:ascii="Times New Roman" w:hAnsi="Times New Roman" w:cs="Times New Roman"/>
          <w:sz w:val="24"/>
          <w:szCs w:val="24"/>
        </w:rPr>
        <w:t xml:space="preserve">В иске указано, что ответчик использовал презентационный материал без согласования, в связи с чем нарушены авторские права на аудиовизуальное произведение в виде слайд-фильма. Решением Алматинского районного суда города Астаны от 24 ноября 2015 года в удовлетворении исковых требований ТОО «Ц» отказано. </w:t>
      </w:r>
    </w:p>
    <w:p w14:paraId="3F19C72F" w14:textId="5CBA22B7" w:rsidR="00F173BA" w:rsidRPr="00671BA1" w:rsidRDefault="00411BD9" w:rsidP="001C35BE">
      <w:pPr>
        <w:ind w:firstLine="720"/>
        <w:jc w:val="both"/>
        <w:rPr>
          <w:rFonts w:ascii="Times New Roman" w:hAnsi="Times New Roman" w:cs="Times New Roman"/>
          <w:sz w:val="24"/>
          <w:szCs w:val="24"/>
        </w:rPr>
      </w:pPr>
      <w:r w:rsidRPr="00671BA1">
        <w:rPr>
          <w:rFonts w:ascii="Times New Roman" w:hAnsi="Times New Roman" w:cs="Times New Roman"/>
          <w:sz w:val="24"/>
          <w:szCs w:val="24"/>
        </w:rPr>
        <w:t xml:space="preserve">Решение суда не было обжаловано. Отказывая в удовлетворении исковых требований, суд пришел к выводу о недоказанности </w:t>
      </w:r>
      <w:hyperlink r:id="rId7" w:history="1">
        <w:r w:rsidRPr="002D1FA8">
          <w:rPr>
            <w:rStyle w:val="aa"/>
            <w:rFonts w:ascii="Times New Roman" w:hAnsi="Times New Roman" w:cs="Times New Roman"/>
            <w:sz w:val="24"/>
            <w:szCs w:val="24"/>
          </w:rPr>
          <w:t>нарушения авторских прав истца</w:t>
        </w:r>
      </w:hyperlink>
      <w:r w:rsidRPr="00671BA1">
        <w:rPr>
          <w:rFonts w:ascii="Times New Roman" w:hAnsi="Times New Roman" w:cs="Times New Roman"/>
          <w:sz w:val="24"/>
          <w:szCs w:val="24"/>
        </w:rPr>
        <w:t>, поскольку при исследовании презентационных материалов сторон невозможно было точно определить, какой именно слайд из презентационного материала был изображён.</w:t>
      </w:r>
    </w:p>
    <w:sectPr w:rsidR="00F173BA" w:rsidRPr="00671BA1" w:rsidSect="00327D34">
      <w:headerReference w:type="default" r:id="rId8"/>
      <w:footerReference w:type="default" r:id="rId9"/>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03188C" w14:textId="77777777" w:rsidR="001E7ED8" w:rsidRDefault="001E7ED8" w:rsidP="00702393">
      <w:pPr>
        <w:spacing w:after="0" w:line="240" w:lineRule="auto"/>
      </w:pPr>
      <w:r>
        <w:separator/>
      </w:r>
    </w:p>
  </w:endnote>
  <w:endnote w:type="continuationSeparator" w:id="0">
    <w:p w14:paraId="29159776" w14:textId="77777777" w:rsidR="001E7ED8" w:rsidRDefault="001E7ED8"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B767DE" w14:textId="77777777" w:rsidR="001E7ED8" w:rsidRDefault="001E7ED8" w:rsidP="00702393">
      <w:pPr>
        <w:spacing w:after="0" w:line="240" w:lineRule="auto"/>
      </w:pPr>
      <w:r>
        <w:separator/>
      </w:r>
    </w:p>
  </w:footnote>
  <w:footnote w:type="continuationSeparator" w:id="0">
    <w:p w14:paraId="5FAC6C22" w14:textId="77777777" w:rsidR="001E7ED8" w:rsidRDefault="001E7ED8"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47BF92BE" w:rsidR="00702393" w:rsidRPr="00017580" w:rsidRDefault="00940023" w:rsidP="005A3B78">
    <w:pPr>
      <w:pStyle w:val="a4"/>
      <w:tabs>
        <w:tab w:val="clear" w:pos="9355"/>
        <w:tab w:val="right" w:pos="9781"/>
      </w:tabs>
      <w:jc w:val="both"/>
    </w:pPr>
    <w:r>
      <w:rPr>
        <w:noProof/>
        <w:lang w:eastAsia="ru-RU"/>
      </w:rPr>
      <w:drawing>
        <wp:anchor distT="0" distB="0" distL="114300" distR="114300" simplePos="0" relativeHeight="251658240" behindDoc="1" locked="0" layoutInCell="1" allowOverlap="1" wp14:anchorId="0720D792" wp14:editId="0066BECF">
          <wp:simplePos x="0" y="0"/>
          <wp:positionH relativeFrom="margin">
            <wp:posOffset>1361440</wp:posOffset>
          </wp:positionH>
          <wp:positionV relativeFrom="paragraph">
            <wp:posOffset>3223268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83357">
      <w:rPr>
        <w:noProof/>
        <w:lang w:eastAsia="ru-RU"/>
      </w:rPr>
      <w:drawing>
        <wp:anchor distT="0" distB="0" distL="114300" distR="114300" simplePos="0" relativeHeight="251656192" behindDoc="1" locked="0" layoutInCell="1" allowOverlap="1" wp14:anchorId="4CD40BCC" wp14:editId="6690AB11">
          <wp:simplePos x="0" y="0"/>
          <wp:positionH relativeFrom="margin">
            <wp:posOffset>4886325</wp:posOffset>
          </wp:positionH>
          <wp:positionV relativeFrom="paragraph">
            <wp:posOffset>743874</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1ED2111A" wp14:editId="1AF78A52">
          <wp:extent cx="2254250" cy="490293"/>
          <wp:effectExtent l="0" t="0" r="0" b="508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490" cy="506657"/>
                  </a:xfrm>
                  <a:prstGeom prst="rect">
                    <a:avLst/>
                  </a:prstGeom>
                  <a:noFill/>
                  <a:ln>
                    <a:noFill/>
                  </a:ln>
                </pic:spPr>
              </pic:pic>
            </a:graphicData>
          </a:graphic>
        </wp:inline>
      </w:drawing>
    </w:r>
    <w:r w:rsidR="00017580">
      <w:t xml:space="preserve">              </w:t>
    </w:r>
    <w:r w:rsidR="00D02DFB">
      <w:t xml:space="preserve">       </w:t>
    </w:r>
    <w:r w:rsidR="005A3B78">
      <w:t xml:space="preserve">                  </w:t>
    </w:r>
    <w:r w:rsidR="00D02DFB">
      <w:t xml:space="preserve">                        </w:t>
    </w:r>
    <w:r w:rsidR="00083357">
      <w:rPr>
        <w:noProof/>
        <w:lang w:eastAsia="ru-RU"/>
      </w:rPr>
      <w:drawing>
        <wp:inline distT="0" distB="0" distL="0" distR="0" wp14:anchorId="38BCEF49" wp14:editId="4334A5C0">
          <wp:extent cx="1916010" cy="551775"/>
          <wp:effectExtent l="0" t="0" r="0" b="127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256020" cy="649692"/>
                  </a:xfrm>
                  <a:prstGeom prst="rect">
                    <a:avLst/>
                  </a:prstGeom>
                </pic:spPr>
              </pic:pic>
            </a:graphicData>
          </a:graphic>
        </wp:inline>
      </w:drawing>
    </w:r>
    <w:r w:rsidR="00D02DFB">
      <w:t xml:space="preserve">     </w:t>
    </w:r>
    <w:r w:rsidR="00193E1B">
      <w:rPr>
        <w:lang w:val="en-US"/>
      </w:rPr>
      <w:t xml:space="preserve">     </w:t>
    </w:r>
    <w:r w:rsidR="006B0A4D">
      <w:rPr>
        <w:lang w:val="en-US"/>
      </w:rPr>
      <w:t xml:space="preserve">              </w:t>
    </w:r>
    <w:r w:rsidR="00D02DFB">
      <w:t xml:space="preserve"> </w:t>
    </w:r>
    <w:r w:rsidR="00017580">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7580"/>
    <w:rsid w:val="00083357"/>
    <w:rsid w:val="00102D15"/>
    <w:rsid w:val="00102D7B"/>
    <w:rsid w:val="00152128"/>
    <w:rsid w:val="001539CF"/>
    <w:rsid w:val="00193E1B"/>
    <w:rsid w:val="001C35BE"/>
    <w:rsid w:val="001C5801"/>
    <w:rsid w:val="001E7ED8"/>
    <w:rsid w:val="002570B0"/>
    <w:rsid w:val="002A1A72"/>
    <w:rsid w:val="002B659E"/>
    <w:rsid w:val="002D1FA8"/>
    <w:rsid w:val="00315990"/>
    <w:rsid w:val="00327D34"/>
    <w:rsid w:val="00327E86"/>
    <w:rsid w:val="00396063"/>
    <w:rsid w:val="003C77EA"/>
    <w:rsid w:val="003E3623"/>
    <w:rsid w:val="00411BD9"/>
    <w:rsid w:val="00442855"/>
    <w:rsid w:val="00461793"/>
    <w:rsid w:val="005A3B78"/>
    <w:rsid w:val="00671BA1"/>
    <w:rsid w:val="006B0A4D"/>
    <w:rsid w:val="006E2D0A"/>
    <w:rsid w:val="00702393"/>
    <w:rsid w:val="00722D19"/>
    <w:rsid w:val="00890E48"/>
    <w:rsid w:val="008A7236"/>
    <w:rsid w:val="008E7DF6"/>
    <w:rsid w:val="008F61E2"/>
    <w:rsid w:val="0091354D"/>
    <w:rsid w:val="00940023"/>
    <w:rsid w:val="0094655E"/>
    <w:rsid w:val="009E6904"/>
    <w:rsid w:val="00A23573"/>
    <w:rsid w:val="00A45B15"/>
    <w:rsid w:val="00A81D5F"/>
    <w:rsid w:val="00B31BDB"/>
    <w:rsid w:val="00BD7730"/>
    <w:rsid w:val="00C16D9C"/>
    <w:rsid w:val="00CB275A"/>
    <w:rsid w:val="00CF5BD5"/>
    <w:rsid w:val="00D02DFB"/>
    <w:rsid w:val="00DB660C"/>
    <w:rsid w:val="00EE78AD"/>
    <w:rsid w:val="00F173BA"/>
    <w:rsid w:val="00F96E54"/>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F946B71"/>
  <w15:docId w15:val="{1A075201-8F3B-43F2-9EE2-2AE2FCFDF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A81D5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81D5F"/>
    <w:rPr>
      <w:rFonts w:ascii="Tahoma" w:hAnsi="Tahoma" w:cs="Tahoma"/>
      <w:sz w:val="16"/>
      <w:szCs w:val="16"/>
    </w:rPr>
  </w:style>
  <w:style w:type="character" w:styleId="aa">
    <w:name w:val="Hyperlink"/>
    <w:basedOn w:val="a0"/>
    <w:uiPriority w:val="99"/>
    <w:unhideWhenUsed/>
    <w:rsid w:val="002D1FA8"/>
    <w:rPr>
      <w:color w:val="0563C1" w:themeColor="hyperlink"/>
      <w:u w:val="single"/>
    </w:rPr>
  </w:style>
  <w:style w:type="character" w:styleId="ab">
    <w:name w:val="Unresolved Mention"/>
    <w:basedOn w:val="a0"/>
    <w:uiPriority w:val="99"/>
    <w:semiHidden/>
    <w:unhideWhenUsed/>
    <w:rsid w:val="002D1F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facebook.com/ZakonPravoKaz"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zakonpravo.kz/publikacii/"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2</Pages>
  <Words>926</Words>
  <Characters>5280</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38</cp:revision>
  <cp:lastPrinted>2021-08-17T09:04:00Z</cp:lastPrinted>
  <dcterms:created xsi:type="dcterms:W3CDTF">2021-08-13T09:00:00Z</dcterms:created>
  <dcterms:modified xsi:type="dcterms:W3CDTF">2021-10-11T13:38:00Z</dcterms:modified>
</cp:coreProperties>
</file>