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02F2" w14:textId="6003011F" w:rsidR="004E657A" w:rsidRPr="007C697C" w:rsidRDefault="004E657A" w:rsidP="007C69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697C">
        <w:rPr>
          <w:rFonts w:ascii="Times New Roman" w:hAnsi="Times New Roman" w:cs="Times New Roman"/>
          <w:b/>
          <w:bCs/>
          <w:sz w:val="24"/>
          <w:szCs w:val="24"/>
        </w:rPr>
        <w:t>Иски о взыскании компенсации за нарушение авторских, смежных прав, возмещении убытков, включая упущенную выгоду</w:t>
      </w:r>
    </w:p>
    <w:p w14:paraId="1E71B15C" w14:textId="77777777" w:rsidR="004E657A" w:rsidRPr="007C697C" w:rsidRDefault="004E657A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D3CC8" w14:textId="77777777" w:rsidR="007C697C" w:rsidRDefault="004E657A" w:rsidP="007C69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 xml:space="preserve">Несколько другой характер имеют гражданские дела по искам правообладателей к лицам, неправомерно использующим объекты авторского, смежного права, о взыскании компенсации либо ущерба. </w:t>
      </w:r>
    </w:p>
    <w:p w14:paraId="4134127E" w14:textId="1D036D28" w:rsidR="007C697C" w:rsidRDefault="004E657A" w:rsidP="007C69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 xml:space="preserve">Истцами по таким спорам, как правило, выступают общественные организации, управляющие исключительными правами авторов и исполнителей на коллективной основе, а ответчиками – индивидуальные предприниматели и </w:t>
      </w:r>
      <w:hyperlink r:id="rId6" w:history="1">
        <w:r w:rsidRPr="00724AE8">
          <w:rPr>
            <w:rStyle w:val="aa"/>
            <w:rFonts w:ascii="Times New Roman" w:hAnsi="Times New Roman" w:cs="Times New Roman"/>
            <w:sz w:val="24"/>
            <w:szCs w:val="24"/>
          </w:rPr>
          <w:t>предприятия в сфере ресторанного бизнеса и пассажирских перевозок</w:t>
        </w:r>
      </w:hyperlink>
      <w:r w:rsidRPr="007C697C">
        <w:rPr>
          <w:rFonts w:ascii="Times New Roman" w:hAnsi="Times New Roman" w:cs="Times New Roman"/>
          <w:sz w:val="24"/>
          <w:szCs w:val="24"/>
        </w:rPr>
        <w:t xml:space="preserve">, у которых отсутствуют лицензионные договоры на использование произведений отечественных и зарубежных авторов, исполнителей, производителей фонограмм, с которыми истцы имеют лицензионные договоры. </w:t>
      </w:r>
    </w:p>
    <w:p w14:paraId="3CA20952" w14:textId="77777777" w:rsidR="007C697C" w:rsidRDefault="004E657A" w:rsidP="007C69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 xml:space="preserve">При рассмотрении таких споров позиция судов сложилась в однозначную судебную практику, при которой в случае наличия неопровержимых доказательств неправомерного использования объектов авторского (смежного) права подобные иски удовлетворяются, а при их отсутствии в удовлетворении исковых требований отказывается. </w:t>
      </w:r>
    </w:p>
    <w:p w14:paraId="1F6B3047" w14:textId="77777777" w:rsidR="007C697C" w:rsidRDefault="004E657A" w:rsidP="007C69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 xml:space="preserve">При рассмотрении дел о защите нарушенных авторских или смежных прав истец в соответствии со статьей 72 ГПК обязан доказать факт неправомерного использования ответчиком принадлежащих ему прав, а ответчик обязан доказать, что совершенные им в отношении объекта авторского права или смежных прав действия соответствуют требованиям Закона и не нарушают прав автора, исполнителя, производителя фонограмм или организации эфирного и кабельного вещания. </w:t>
      </w:r>
    </w:p>
    <w:p w14:paraId="00379CCD" w14:textId="49CCB0E6" w:rsidR="00A81D5F" w:rsidRPr="007C697C" w:rsidRDefault="004E657A" w:rsidP="007C69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 xml:space="preserve">В противном случае </w:t>
      </w:r>
      <w:hyperlink r:id="rId7" w:history="1">
        <w:r w:rsidRPr="007C697C">
          <w:rPr>
            <w:rStyle w:val="aa"/>
            <w:rFonts w:ascii="Times New Roman" w:hAnsi="Times New Roman" w:cs="Times New Roman"/>
            <w:sz w:val="24"/>
            <w:szCs w:val="24"/>
          </w:rPr>
          <w:t>ответчик должен признаваться нарушителем авторских или смежных прав</w:t>
        </w:r>
      </w:hyperlink>
      <w:r w:rsidRPr="007C697C">
        <w:rPr>
          <w:rFonts w:ascii="Times New Roman" w:hAnsi="Times New Roman" w:cs="Times New Roman"/>
          <w:sz w:val="24"/>
          <w:szCs w:val="24"/>
        </w:rPr>
        <w:t xml:space="preserve"> с привлечением к гражданско-правовой ответственности.</w:t>
      </w:r>
      <w:r w:rsidR="00CF5BD5" w:rsidRPr="007C69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C69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C697C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7C697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C697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D87D7" w14:textId="77777777" w:rsidR="001A09F1" w:rsidRDefault="001A09F1" w:rsidP="00702393">
      <w:pPr>
        <w:spacing w:after="0" w:line="240" w:lineRule="auto"/>
      </w:pPr>
      <w:r>
        <w:separator/>
      </w:r>
    </w:p>
  </w:endnote>
  <w:endnote w:type="continuationSeparator" w:id="0">
    <w:p w14:paraId="05ACD90A" w14:textId="77777777" w:rsidR="001A09F1" w:rsidRDefault="001A09F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E2931" w14:textId="77777777" w:rsidR="001A09F1" w:rsidRDefault="001A09F1" w:rsidP="00702393">
      <w:pPr>
        <w:spacing w:after="0" w:line="240" w:lineRule="auto"/>
      </w:pPr>
      <w:r>
        <w:separator/>
      </w:r>
    </w:p>
  </w:footnote>
  <w:footnote w:type="continuationSeparator" w:id="0">
    <w:p w14:paraId="04CFF971" w14:textId="77777777" w:rsidR="001A09F1" w:rsidRDefault="001A09F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A09F1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E657A"/>
    <w:rsid w:val="005A3B78"/>
    <w:rsid w:val="006B0A4D"/>
    <w:rsid w:val="006E2D0A"/>
    <w:rsid w:val="00702393"/>
    <w:rsid w:val="00722D19"/>
    <w:rsid w:val="00724AE8"/>
    <w:rsid w:val="007C697C"/>
    <w:rsid w:val="007E0EDF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746C0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C69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C6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2021-11-10T07:44:00Z</dcterms:modified>
</cp:coreProperties>
</file>