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7F54" w14:textId="67E3D910" w:rsidR="006162E7" w:rsidRPr="007F4367" w:rsidRDefault="007F4367" w:rsidP="007F43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proofErr w:type="spellStart"/>
      <w:r w:rsidRPr="007F4367">
        <w:rPr>
          <w:rFonts w:ascii="Times New Roman" w:hAnsi="Times New Roman" w:cs="Times New Roman"/>
          <w:b/>
          <w:bCs/>
          <w:sz w:val="24"/>
          <w:szCs w:val="24"/>
        </w:rPr>
        <w:t>олучени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7F4367">
        <w:rPr>
          <w:rFonts w:ascii="Times New Roman" w:hAnsi="Times New Roman" w:cs="Times New Roman"/>
          <w:b/>
          <w:bCs/>
          <w:sz w:val="24"/>
          <w:szCs w:val="24"/>
        </w:rPr>
        <w:t xml:space="preserve"> взятки в значительном размере в качестве лица, уполномоченного на выполнение государственных функций</w:t>
      </w:r>
    </w:p>
    <w:p w14:paraId="7B2691DC" w14:textId="77777777" w:rsidR="007F4367" w:rsidRDefault="007F4367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777132" w14:textId="5B7A3A97" w:rsidR="00551EF8" w:rsidRPr="006162E7" w:rsidRDefault="00D53747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>Части 2 и 3 статьи 55 УК содержат конкурирующие нормы права, предусматривающие порядок определения размера наказания при определенных условиях. Применение двух норм при назначении наказания по одному и тому же делу в отношении одного и того же лица недопустимо</w:t>
      </w:r>
    </w:p>
    <w:p w14:paraId="2C5D7848" w14:textId="77777777" w:rsidR="00625259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Приговором районного суда № 2 Есильского района города Астана от 15 ноября 2016 года О., ранее не судимый, осужден по части 2 статьи 366 УК к 3 годам лишения свободы с конфискацией имущества, находящегося в собственности осужденного, добытого преступным путем либо приобретенного на средства, добытые преступным путем, с пожизненным лишением права занимать должности на государственной службе, с отбыванием наказания в исправительной колонии общего режима. </w:t>
      </w:r>
    </w:p>
    <w:p w14:paraId="4FBDA7EF" w14:textId="3D75F3F0" w:rsidR="00625259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Срок наказания исчислен с 27 сентября 2016 года. Приговором суда О. признан виновным в получении взятки в значительном размере в качестве лица, уполномоченного на выполнение государственных функций. Постановлением судебной коллегии по уголовным делам суда города Астана от 25 января 2017 года приговор изменен. Назначенное О. наказание снижено до 2 лет 3 месяцев лишения свободы на основании применения положений частей 2, 3 статьи 55 УК. Изучив материалы </w:t>
      </w:r>
      <w:hyperlink r:id="rId6" w:history="1">
        <w:r w:rsidRPr="00CB627B">
          <w:rPr>
            <w:rStyle w:val="aa"/>
            <w:rFonts w:ascii="Times New Roman" w:hAnsi="Times New Roman" w:cs="Times New Roman"/>
            <w:sz w:val="24"/>
            <w:szCs w:val="24"/>
          </w:rPr>
          <w:t>уголовного дела, доводы протеста</w:t>
        </w:r>
      </w:hyperlink>
      <w:r w:rsidRPr="006162E7">
        <w:rPr>
          <w:rFonts w:ascii="Times New Roman" w:hAnsi="Times New Roman" w:cs="Times New Roman"/>
          <w:sz w:val="24"/>
          <w:szCs w:val="24"/>
        </w:rPr>
        <w:t xml:space="preserve">, выслушав выступление прокурора, просившего отменить постановление суда апелляционной инстанции, адвоката, полагавшего необходимым оставить судебные акты без изменения, судебная коллегия пришла к выводу, что протест подлежит частичному удовлетворению по следующим основаниям. </w:t>
      </w:r>
    </w:p>
    <w:p w14:paraId="7070D356" w14:textId="77777777" w:rsidR="00625259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Виновность О. в совершении инкриминируемого деяния установлена совокупностью достоверных и допустимых доказательств, исследованных судом и получивших надлежащую оценку. Действия О. правильно квалифицированы по части 2 статьи 366 УК, наказание приговором суда назначено с учетом характера совершенного преступления, личности виновного, отвечает общим требованиям порядка назначения наказания. </w:t>
      </w:r>
    </w:p>
    <w:p w14:paraId="4D6E7F55" w14:textId="77777777" w:rsidR="00625259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Судом апелляционной инстанции при рассмотрении дела по жалобе осужденного допущено нарушение уголовного закона, повлекшее необоснованное снижение наказания. Части 2 и 3 статьи 55 УК содержат конкурирующие нормы права, предусматривающие порядок определения размера наказания при определенных условиях. Применение двух норм при назначении наказания по одному и тому же делу в отношении одного и того же лица недопустимо. По смыслу закона при конкуренции норм права, регулирующих назначение наказания, необходимо применять специальную норму. </w:t>
      </w:r>
    </w:p>
    <w:p w14:paraId="60453920" w14:textId="77777777" w:rsidR="00625259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В данном случае положения части 2 статьи 55 УК относятся к общей норме, предусматривающей ограничение максимального срока наиболее строгого вида наказания, назначение которого возможно при наличии смягчающих уголовную ответственность и наказание обстоятельств, не предусмотренных в качестве признака совершенного преступления, и отсутствии отягчающих обстоятельств. </w:t>
      </w:r>
    </w:p>
    <w:p w14:paraId="4B488CCD" w14:textId="77777777" w:rsidR="00625259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При совершении тяжкого преступления этот срок не может превышать двух третей от максимального срока или размера наиболее строгого вида наказания, предусмотренного санкцией статьи. В то же время положения части 3 статьи 55 УК содержат специальную норму, а именно – ограничение максимального срока и размера наказания, которое может быть назначено, если по делу проведено ускоренное досудебное расследование. </w:t>
      </w:r>
    </w:p>
    <w:p w14:paraId="6A0D8A65" w14:textId="77777777" w:rsidR="00A23235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lastRenderedPageBreak/>
        <w:t xml:space="preserve">В данном случае срок и размер наказания не могут превышать половины максимального срока или размера наиболее строгого вида наказания и, кроме того, не содержат ограничений, связанных с категорией преступлений. Согласно пункту 9) части 3 статьи 77 Конституции Республики Казахстан при применении закона судья должен любые сомнения толковать в пользу обвиняемого. </w:t>
      </w:r>
    </w:p>
    <w:p w14:paraId="5811383A" w14:textId="77777777" w:rsidR="00A23235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Таким образом, при конкуренции норм права суд первой инстанции правильно применил закон и назначил О. наказание по правилам части 3 статьи 55 УК. Последующее применение судом апелляционной инстанции положений части 2 статьи 55 УК не основано на законе и является излишним. </w:t>
      </w:r>
    </w:p>
    <w:p w14:paraId="4C66A7C2" w14:textId="77777777" w:rsidR="00A23235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Санкция статьи 366 части 2 УК, по которой О. признан виновным, предусматривает наказание в виде лишения свободы на срок от 3 до 7 лет, половина от максимального размера составляет 3 года 6 месяцев. Следовательно, назначенное судом первой инстанции осужденному наказание в виде 3 лет лишения свободы соответствует установленному частью 3 статьи 55 УК пределу. </w:t>
      </w:r>
    </w:p>
    <w:p w14:paraId="13117B26" w14:textId="77777777" w:rsidR="00A23235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Совершенное О. преступление относится к категории тяжких, ущерб по делу отсутствует, в связи с чем, согласно части 2 статьи 4 Закона Республики Казахстан от 13 декабря 2016 года «Об амнистии в связи с двадцатипятилетием Независимости Республики Казахстан» (далее – Закон об амнистии), неотбытая часть срока наказания на день введения в действие настоящего закона подлежит сокращению на одну четвертую. </w:t>
      </w:r>
    </w:p>
    <w:p w14:paraId="54AB3908" w14:textId="5C643C92" w:rsidR="00A23235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 xml:space="preserve">Начало срока наказания исчислено с 27 сентября 2016 года, на день введения в действие Закона об амнистии – 14 декабря 2016 года, неотбытый О. срок наказания составил 2 года 9 месяцев 13 дней. При </w:t>
      </w:r>
      <w:hyperlink r:id="rId7" w:history="1">
        <w:r w:rsidRPr="00003700">
          <w:rPr>
            <w:rStyle w:val="aa"/>
            <w:rFonts w:ascii="Times New Roman" w:hAnsi="Times New Roman" w:cs="Times New Roman"/>
            <w:sz w:val="24"/>
            <w:szCs w:val="24"/>
          </w:rPr>
          <w:t>сокращении неотбытой части на одну четвертую</w:t>
        </w:r>
      </w:hyperlink>
      <w:r w:rsidRPr="006162E7">
        <w:rPr>
          <w:rFonts w:ascii="Times New Roman" w:hAnsi="Times New Roman" w:cs="Times New Roman"/>
          <w:sz w:val="24"/>
          <w:szCs w:val="24"/>
        </w:rPr>
        <w:t xml:space="preserve"> к отбытию следует определить 2 года 1 месяц 2 дня. На основании изложенного судебная коллегия Верховного Суда по уголовным делам отменила постановление апелляционной инстанции и изменила приговор суда первой инстанций в отношении О. </w:t>
      </w:r>
    </w:p>
    <w:p w14:paraId="00379CCD" w14:textId="20AE2AC3" w:rsidR="00A81D5F" w:rsidRPr="006162E7" w:rsidRDefault="00551EF8" w:rsidP="006162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62E7">
        <w:rPr>
          <w:rFonts w:ascii="Times New Roman" w:hAnsi="Times New Roman" w:cs="Times New Roman"/>
          <w:sz w:val="24"/>
          <w:szCs w:val="24"/>
        </w:rPr>
        <w:t>На основании части 2 статьи 4 Закона Республики Казахстан «Об амнистии в связи с двадцатипятилетием Независимости Республики Казахстан» от 13 декабря 2016 года неотбытая часть срока наказания сокращена на одну четвертую и окончательно к отбытию определено 2 года 1 месяц 2 дня лишения свободы в учреждении уголовно-исполнительной системы средней безопасности. Протест Генерального Прокурора Республики Казахстан удовлетворен частично.</w:t>
      </w:r>
      <w:r w:rsidR="00CF5BD5" w:rsidRPr="006162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lastRenderedPageBreak/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7FFCF" w14:textId="77777777" w:rsidR="00407A79" w:rsidRDefault="00407A79" w:rsidP="00702393">
      <w:pPr>
        <w:spacing w:after="0" w:line="240" w:lineRule="auto"/>
      </w:pPr>
      <w:r>
        <w:separator/>
      </w:r>
    </w:p>
  </w:endnote>
  <w:endnote w:type="continuationSeparator" w:id="0">
    <w:p w14:paraId="1BA45777" w14:textId="77777777" w:rsidR="00407A79" w:rsidRDefault="00407A7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0D94A" w14:textId="77777777" w:rsidR="00407A79" w:rsidRDefault="00407A79" w:rsidP="00702393">
      <w:pPr>
        <w:spacing w:after="0" w:line="240" w:lineRule="auto"/>
      </w:pPr>
      <w:r>
        <w:separator/>
      </w:r>
    </w:p>
  </w:footnote>
  <w:footnote w:type="continuationSeparator" w:id="0">
    <w:p w14:paraId="59545C23" w14:textId="77777777" w:rsidR="00407A79" w:rsidRDefault="00407A7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03700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07A79"/>
    <w:rsid w:val="00442855"/>
    <w:rsid w:val="00461793"/>
    <w:rsid w:val="00551EF8"/>
    <w:rsid w:val="005A3B78"/>
    <w:rsid w:val="006162E7"/>
    <w:rsid w:val="00625259"/>
    <w:rsid w:val="006B0A4D"/>
    <w:rsid w:val="006E2D0A"/>
    <w:rsid w:val="00702393"/>
    <w:rsid w:val="00722D19"/>
    <w:rsid w:val="007F4367"/>
    <w:rsid w:val="008A7236"/>
    <w:rsid w:val="008E7DF6"/>
    <w:rsid w:val="0091354D"/>
    <w:rsid w:val="00940023"/>
    <w:rsid w:val="0094655E"/>
    <w:rsid w:val="009E6904"/>
    <w:rsid w:val="00A23235"/>
    <w:rsid w:val="00A23573"/>
    <w:rsid w:val="00A45B15"/>
    <w:rsid w:val="00A81D5F"/>
    <w:rsid w:val="00B31BDB"/>
    <w:rsid w:val="00BD7730"/>
    <w:rsid w:val="00C16D9C"/>
    <w:rsid w:val="00CB275A"/>
    <w:rsid w:val="00CB627B"/>
    <w:rsid w:val="00CF5BD5"/>
    <w:rsid w:val="00D02DFB"/>
    <w:rsid w:val="00D53747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0370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3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2021-10-28T08:30:00Z</dcterms:modified>
</cp:coreProperties>
</file>