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A4415" w14:textId="77777777" w:rsidR="00F949BD" w:rsidRPr="005D591C" w:rsidRDefault="00667A6F" w:rsidP="005D59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591C">
        <w:rPr>
          <w:rFonts w:ascii="Times New Roman" w:hAnsi="Times New Roman" w:cs="Times New Roman"/>
          <w:b/>
          <w:bCs/>
          <w:sz w:val="24"/>
          <w:szCs w:val="24"/>
        </w:rPr>
        <w:t>В связи с отменой ареста и передачей имущества в счет возмещения ущерба потерпевшему в ходе досудебного расследования конфискация имущества отменена</w:t>
      </w:r>
    </w:p>
    <w:p w14:paraId="6A2BB328" w14:textId="77777777" w:rsidR="00F949BD" w:rsidRPr="00C8678B" w:rsidRDefault="00F949BD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02554" w14:textId="77777777" w:rsidR="005D591C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города Астана от 9 июня 2016 года С. осужден по пункту 2 части 4 статьи 189 УК к 8-мигодам лишения свободы с конфискацией имущества, добытого преступным путем либо приобретенного на средства, добытые преступным путем, с пожизненным лишением права занимать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материальноответственные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должностив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государственных органах и коммерческих организациях, с отбыванием наказания в исправительной колонии общего режима. </w:t>
      </w:r>
    </w:p>
    <w:p w14:paraId="4BA3C140" w14:textId="77777777" w:rsidR="00FF44E8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>Конфисковано в доход государства следующее имущество осужденного: земельный участок (гараж) по проспекту Республики, 6/2-13 в городе Астана; автомашины марки: «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ToyotaLandCruiser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200» 2014 года выпуска, государственный номер 233HUA01; «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ToyotaLandCruiser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200 VX» 2009 года выпуска, государственный номер 411ВКА01; денежные средства в сумме 100 000 долларов США, 7 610 400 тенге, 12 014 долларов США и 12 935 евро. Конфисковано в доход государства личное имущество супруги С. – И.: автомашины марки «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ToyotaLandCruiser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200» 2011 года выпуска, государственный номер 118FXA01, марки «Lexus RX350» 2013 года выпуска, государственный номер 606RBA01; имущество С., а именно – 100% доли участия в ТОО «D» (Д)., земельный участок № 62Г по улице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батыра в городе Астана, а также имущество В. в виде 100% доли участия в ТОО «R». </w:t>
      </w:r>
    </w:p>
    <w:p w14:paraId="0F631627" w14:textId="77777777" w:rsidR="00FF44E8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Этим же приговором осуждены Е., Д., М., О., Т., А., Б., И., Ш., П., в отношении которых судебные акты не пересматривались. Приговором суда С. признан виновным в присвоении и растрате, то есть в хищении чужого имущества, вверенного виновному, группой лиц по предварительному сговору, в особо крупном размере. Постановлением судебной коллегии по уголовным делам суда города Астана от 11 августа 2016 года приговор суда оставлен без изменения. </w:t>
      </w:r>
    </w:p>
    <w:p w14:paraId="56356022" w14:textId="3367C119" w:rsidR="00FF44E8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Изучив материалы уголовного дела, доводы ходатайства и дополнения к нему, выслушав выступление представителя, просившего изменить судебные акты, прокурора, полагавшего отменить решение суда в части </w:t>
      </w:r>
      <w:hyperlink r:id="rId6" w:history="1">
        <w:r w:rsidRPr="00B2672E">
          <w:rPr>
            <w:rStyle w:val="aa"/>
            <w:rFonts w:ascii="Times New Roman" w:hAnsi="Times New Roman" w:cs="Times New Roman"/>
            <w:sz w:val="24"/>
            <w:szCs w:val="24"/>
          </w:rPr>
          <w:t>конфискации земельного участка</w:t>
        </w:r>
      </w:hyperlink>
      <w:r w:rsidRPr="00C8678B">
        <w:rPr>
          <w:rFonts w:ascii="Times New Roman" w:hAnsi="Times New Roman" w:cs="Times New Roman"/>
          <w:sz w:val="24"/>
          <w:szCs w:val="24"/>
        </w:rPr>
        <w:t xml:space="preserve">, судебная коллегия по уголовным делам пришла к следующему. Выводы суда о доказанности вины С. в совершении инкриминируемых деяний при обстоятельствах, изложенных в приговоре, основаны на объективно исследованных и надлежаще оцененных в судебном заседании доказательствах, соответствуют фактическим обстоятельствам дела и в ходатайстве не оспариваются. </w:t>
      </w:r>
    </w:p>
    <w:p w14:paraId="519B3B7D" w14:textId="77777777" w:rsidR="00FF44E8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Судом действия осужденного квалифицированы правильно. Мера наказания назначена в соответствии с требованиями закона. Доводы ходатайства АО «ЭКСПО-2017» о незаконности и необоснованности судебных актов в части первоочередности исполнения конфискации имущества перед исполнением гражданского иска не обоснованы по следующим основаниям. Конфискация имущества, согласно статьи 48 УК, является одним из видов дополнительного наказания. </w:t>
      </w:r>
    </w:p>
    <w:p w14:paraId="250F2389" w14:textId="77777777" w:rsidR="001763DB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Учитывая корыстный мотив совершения преступлений, а также то, что санкции инкриминируемых осужденным деяний предусматривают обязательную конфискацию имущества, суд первой инстанции обоснованно применил ко всем осужденным указанное дополнительное наказание, признав наличие у них имущества, добытого преступным путем либо приобретенного на средства, добытые преступным путем. Приоритетность исполнения </w:t>
      </w:r>
      <w:r w:rsidRPr="00C8678B">
        <w:rPr>
          <w:rFonts w:ascii="Times New Roman" w:hAnsi="Times New Roman" w:cs="Times New Roman"/>
          <w:sz w:val="24"/>
          <w:szCs w:val="24"/>
        </w:rPr>
        <w:lastRenderedPageBreak/>
        <w:t xml:space="preserve">приговора в части конфискации имущества перед гражданским иском вытекает из норм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кодекса. Согласно статье 390 УПК при постановлении приговора суд разрешает вопросы о виновности лица, совершившего преступление, и виде наказания, которое должно быть ему назначено, и лишь затем – подлежит ли удовлетворению гражданский иск. </w:t>
      </w:r>
    </w:p>
    <w:p w14:paraId="4A5344A7" w14:textId="77777777" w:rsidR="001763DB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Дальнейшая судьба конфискованного имущества регулируется нормами Уголовно-исполнительного законодательства и состоит в описи имущества, обеспечении хранения и передачи уполномоченному государственному органу. Все затраты по вышеуказанным действиям в соответствии со статьей 80 УИК подлежат удовлетворению за счет конфискованного имущества в пределах средств, полученных от его реализации или дальнейшего использования. </w:t>
      </w:r>
    </w:p>
    <w:p w14:paraId="282A0BBA" w14:textId="77777777" w:rsidR="001763DB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Порядок реализации или дальнейшего использования конфискованного имущества регламентируется «Правилами реализации или использования имущества, арестованного на основании приговора суда по уголовному делу в части конфискации имущества либо на основании решения о передаче имущества государству» с изменениями, утвержденными приказом Министра финансов Республики Казахстан от 23 мая 2016 года № 249. Исковые требования, согласно статье 167 УПК, предъявляются к подозреваемому, подсудимому и вред, причиненный неправомерными действиями (бездействием) имущественным или неимущественным благам и правам граждан и юридических лиц, подлежит возмещению этими лицами в порядке статьи 917, 921 ГК. </w:t>
      </w:r>
    </w:p>
    <w:p w14:paraId="63466803" w14:textId="77777777" w:rsidR="00BF4017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Учитывая, что в результате преступных действий виновных лиц причинен материальный ущерб АО «ЭКСПО-2017» в размере 8 060 332 317 тенге, суд принял обоснованное решение об удовлетворении исковых требований. Таким образом, приговор суда в части конфискации имущества является законным и обоснованным. </w:t>
      </w:r>
    </w:p>
    <w:p w14:paraId="6FB2A53B" w14:textId="77777777" w:rsidR="00BF4017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Вместе с тем суд при вынесении приговора допустил ошибку в решении вопроса о конфискации имущества в виде земельного участка по адресу: город Астана, ул.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батыра, № 62Г, кадастровый номер 21:320:135:1891, принадлежавшего сыну осужденного С. Согласно материалам уголовного дела в отношении данного участка арест отменен постановлением заместителя руководителя управления Следственного департамента антикоррупционной службы от 9 февраля 2016 года ввиду передачи потерпевшему в счет возмещения ущерба еще в ходе досудебного производства. </w:t>
      </w:r>
    </w:p>
    <w:p w14:paraId="00379CCD" w14:textId="4188E111" w:rsidR="00A81D5F" w:rsidRPr="00C8678B" w:rsidRDefault="00F949BD" w:rsidP="005D59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678B">
        <w:rPr>
          <w:rFonts w:ascii="Times New Roman" w:hAnsi="Times New Roman" w:cs="Times New Roman"/>
          <w:sz w:val="24"/>
          <w:szCs w:val="24"/>
        </w:rPr>
        <w:t xml:space="preserve">Из справки Министерства Юстиции № 6001-17-2-1-12\41 следует, что правообладателем указанного земельного участка в настоящее время является АО «ЭКСПО-2017». На основании изложенного судебная коллегия Верховного Суда по </w:t>
      </w:r>
      <w:hyperlink r:id="rId7" w:history="1">
        <w:r w:rsidRPr="00BE2280">
          <w:rPr>
            <w:rStyle w:val="aa"/>
            <w:rFonts w:ascii="Times New Roman" w:hAnsi="Times New Roman" w:cs="Times New Roman"/>
            <w:sz w:val="24"/>
            <w:szCs w:val="24"/>
          </w:rPr>
          <w:t>уголовным делам изменила судебные акты</w:t>
        </w:r>
      </w:hyperlink>
      <w:r w:rsidRPr="00C8678B">
        <w:rPr>
          <w:rFonts w:ascii="Times New Roman" w:hAnsi="Times New Roman" w:cs="Times New Roman"/>
          <w:sz w:val="24"/>
          <w:szCs w:val="24"/>
        </w:rPr>
        <w:t xml:space="preserve"> местных судов в отношении С. и отменила в части решение о конфискации земельного участка по адресу: город Астана ул. </w:t>
      </w:r>
      <w:proofErr w:type="spellStart"/>
      <w:r w:rsidRPr="00C8678B"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 w:rsidRPr="00C8678B">
        <w:rPr>
          <w:rFonts w:ascii="Times New Roman" w:hAnsi="Times New Roman" w:cs="Times New Roman"/>
          <w:sz w:val="24"/>
          <w:szCs w:val="24"/>
        </w:rPr>
        <w:t xml:space="preserve"> батыра № 62Г, кадастровый номер 21:320:135:1891. В остальной части судебные акты в отношении осужденного С. оставлены без изменения. Ходатайство АО «ЭКСПО-2017» удовлетворено частично.</w:t>
      </w:r>
      <w:r w:rsidR="00CF5BD5" w:rsidRPr="00C8678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81D5F" w:rsidRPr="00C8678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31969" w14:textId="77777777" w:rsidR="00D70F1B" w:rsidRDefault="00D70F1B" w:rsidP="00702393">
      <w:pPr>
        <w:spacing w:after="0" w:line="240" w:lineRule="auto"/>
      </w:pPr>
      <w:r>
        <w:separator/>
      </w:r>
    </w:p>
  </w:endnote>
  <w:endnote w:type="continuationSeparator" w:id="0">
    <w:p w14:paraId="744E597E" w14:textId="77777777" w:rsidR="00D70F1B" w:rsidRDefault="00D70F1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EF3EB" w14:textId="77777777" w:rsidR="00D70F1B" w:rsidRDefault="00D70F1B" w:rsidP="00702393">
      <w:pPr>
        <w:spacing w:after="0" w:line="240" w:lineRule="auto"/>
      </w:pPr>
      <w:r>
        <w:separator/>
      </w:r>
    </w:p>
  </w:footnote>
  <w:footnote w:type="continuationSeparator" w:id="0">
    <w:p w14:paraId="738A1418" w14:textId="77777777" w:rsidR="00D70F1B" w:rsidRDefault="00D70F1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763DB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5D591C"/>
    <w:rsid w:val="00667A6F"/>
    <w:rsid w:val="006B0A4D"/>
    <w:rsid w:val="006E2D0A"/>
    <w:rsid w:val="00702393"/>
    <w:rsid w:val="00722D19"/>
    <w:rsid w:val="0085530C"/>
    <w:rsid w:val="008A7236"/>
    <w:rsid w:val="008E7DF6"/>
    <w:rsid w:val="0091354D"/>
    <w:rsid w:val="00940023"/>
    <w:rsid w:val="0094655E"/>
    <w:rsid w:val="00976504"/>
    <w:rsid w:val="009E6904"/>
    <w:rsid w:val="00A23573"/>
    <w:rsid w:val="00A45B15"/>
    <w:rsid w:val="00A81D5F"/>
    <w:rsid w:val="00B2672E"/>
    <w:rsid w:val="00B31BDB"/>
    <w:rsid w:val="00BD7730"/>
    <w:rsid w:val="00BE2280"/>
    <w:rsid w:val="00BF4017"/>
    <w:rsid w:val="00C16D9C"/>
    <w:rsid w:val="00C8678B"/>
    <w:rsid w:val="00CB275A"/>
    <w:rsid w:val="00CF5BD5"/>
    <w:rsid w:val="00D02DFB"/>
    <w:rsid w:val="00D70F1B"/>
    <w:rsid w:val="00DB660C"/>
    <w:rsid w:val="00EE78AD"/>
    <w:rsid w:val="00F173BA"/>
    <w:rsid w:val="00F949BD"/>
    <w:rsid w:val="00F96E54"/>
    <w:rsid w:val="00FE608D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E228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E2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42</cp:revision>
  <cp:lastPrinted>2021-08-17T09:04:00Z</cp:lastPrinted>
  <dcterms:created xsi:type="dcterms:W3CDTF">2021-08-13T09:00:00Z</dcterms:created>
  <dcterms:modified xsi:type="dcterms:W3CDTF">2021-10-10T13:34:00Z</dcterms:modified>
</cp:coreProperties>
</file>