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7C8C4" w14:textId="77777777" w:rsidR="00D86A2D" w:rsidRDefault="00D86A2D" w:rsidP="00FE608D">
      <w:pPr>
        <w:jc w:val="center"/>
      </w:pPr>
    </w:p>
    <w:p w14:paraId="2F5FD774" w14:textId="7334AAC9" w:rsidR="00906401" w:rsidRPr="001A7D48" w:rsidRDefault="00906401" w:rsidP="00FE608D">
      <w:pPr>
        <w:jc w:val="center"/>
        <w:rPr>
          <w:rFonts w:ascii="Times New Roman" w:hAnsi="Times New Roman" w:cs="Times New Roman"/>
          <w:b/>
          <w:sz w:val="24"/>
          <w:szCs w:val="24"/>
          <w:lang w:val="kk-KZ"/>
        </w:rPr>
      </w:pPr>
      <w:r w:rsidRPr="00D86A2D">
        <w:rPr>
          <w:rFonts w:ascii="Times New Roman" w:hAnsi="Times New Roman" w:cs="Times New Roman"/>
          <w:b/>
          <w:sz w:val="24"/>
          <w:szCs w:val="24"/>
        </w:rPr>
        <w:t>Квалификации деяний связанных с незаконным оборотом наркотических средств</w:t>
      </w:r>
      <w:r w:rsidR="001A7D48">
        <w:rPr>
          <w:rFonts w:ascii="Times New Roman" w:hAnsi="Times New Roman" w:cs="Times New Roman"/>
          <w:b/>
          <w:sz w:val="24"/>
          <w:szCs w:val="24"/>
          <w:lang w:val="kk-KZ"/>
        </w:rPr>
        <w:t xml:space="preserve"> </w:t>
      </w:r>
      <w:r w:rsidR="001A7D48" w:rsidRPr="001A7D48">
        <w:rPr>
          <w:rFonts w:ascii="Times New Roman" w:hAnsi="Times New Roman" w:cs="Times New Roman"/>
          <w:b/>
          <w:bCs/>
          <w:sz w:val="24"/>
          <w:szCs w:val="24"/>
        </w:rPr>
        <w:t>выполнение органами предварительного следствия</w:t>
      </w:r>
    </w:p>
    <w:p w14:paraId="7E5DCD42" w14:textId="77777777" w:rsidR="00D86A2D" w:rsidRPr="00D86A2D" w:rsidRDefault="00D86A2D" w:rsidP="00FE608D">
      <w:pPr>
        <w:jc w:val="center"/>
        <w:rPr>
          <w:rFonts w:ascii="Times New Roman" w:hAnsi="Times New Roman" w:cs="Times New Roman"/>
          <w:b/>
          <w:sz w:val="24"/>
          <w:szCs w:val="24"/>
        </w:rPr>
      </w:pPr>
    </w:p>
    <w:p w14:paraId="0B9140E7" w14:textId="77777777" w:rsidR="001A7D48" w:rsidRDefault="00906401" w:rsidP="00D86A2D">
      <w:pPr>
        <w:ind w:firstLine="720"/>
        <w:jc w:val="both"/>
        <w:rPr>
          <w:rFonts w:ascii="Times New Roman" w:hAnsi="Times New Roman" w:cs="Times New Roman"/>
          <w:sz w:val="24"/>
          <w:szCs w:val="24"/>
        </w:rPr>
      </w:pPr>
      <w:r w:rsidRPr="00D86A2D">
        <w:rPr>
          <w:rFonts w:ascii="Times New Roman" w:hAnsi="Times New Roman" w:cs="Times New Roman"/>
          <w:sz w:val="24"/>
          <w:szCs w:val="24"/>
        </w:rPr>
        <w:t>Изучение показало, что при квалификации деяний, связанных с незаконным оборотом наркотических средств у органов предварительного следствия и прокуратуры возникают определенные трудности, о чем свидетельствует изменение квалификация деяний в ходе судебного рассмотрения. Причиной изменения квалификации преступлений в основном является не выполнение органами предварительного следствия и прокуратуры требований статьи 24 УПК о всестороннем, полном и объективном исследовании обстоятельств, необходимых и достаточных д</w:t>
      </w:r>
      <w:r w:rsidR="00D86A2D">
        <w:rPr>
          <w:rFonts w:ascii="Times New Roman" w:hAnsi="Times New Roman" w:cs="Times New Roman"/>
          <w:sz w:val="24"/>
          <w:szCs w:val="24"/>
        </w:rPr>
        <w:t>ля правильного разрешения дела.</w:t>
      </w:r>
    </w:p>
    <w:p w14:paraId="155821F1" w14:textId="77777777" w:rsidR="001A7D48" w:rsidRDefault="00906401" w:rsidP="00D86A2D">
      <w:pPr>
        <w:ind w:firstLine="720"/>
        <w:jc w:val="both"/>
        <w:rPr>
          <w:rFonts w:ascii="Times New Roman" w:hAnsi="Times New Roman" w:cs="Times New Roman"/>
          <w:sz w:val="24"/>
          <w:szCs w:val="24"/>
        </w:rPr>
      </w:pPr>
      <w:r w:rsidRPr="00D86A2D">
        <w:rPr>
          <w:rFonts w:ascii="Times New Roman" w:hAnsi="Times New Roman" w:cs="Times New Roman"/>
          <w:sz w:val="24"/>
          <w:szCs w:val="24"/>
        </w:rPr>
        <w:t xml:space="preserve">Например, Б. предан суду по ч.2-1 ст.259 УК за незаконное приобретение, хранение и сбыт наркотического средства в крупном размере. Ему предъявлено обвинение за сбыт 19 и 22 февраля 2011 года наркотического средства марихуаны высушенной весом 4,16 гр., при задержании у него изъято </w:t>
      </w:r>
      <w:hyperlink r:id="rId6" w:history="1">
        <w:r w:rsidRPr="00D86A2D">
          <w:rPr>
            <w:rStyle w:val="aa"/>
            <w:rFonts w:ascii="Times New Roman" w:hAnsi="Times New Roman" w:cs="Times New Roman"/>
            <w:sz w:val="24"/>
            <w:szCs w:val="24"/>
          </w:rPr>
          <w:t>наркотическое средство марихуана</w:t>
        </w:r>
      </w:hyperlink>
      <w:r w:rsidRPr="00D86A2D">
        <w:rPr>
          <w:rFonts w:ascii="Times New Roman" w:hAnsi="Times New Roman" w:cs="Times New Roman"/>
          <w:sz w:val="24"/>
          <w:szCs w:val="24"/>
        </w:rPr>
        <w:t xml:space="preserve"> в количестве 7,56 гр. и при осмотре дома у него изъято 28,05 гр. марихуаны. Однако в ходе судебного следствия доказательства вины Б. установлены лишь по факту сбыта наркотического средства С. 22 февраля 2011 года, а факт сбыта наркотического средства 19 февраля 2011 года известен лишь из показаний самого свидетеля С., других доказательств по данному факту не добыто. </w:t>
      </w:r>
    </w:p>
    <w:p w14:paraId="2BB51BD9" w14:textId="77777777" w:rsidR="001A7D48" w:rsidRDefault="00906401" w:rsidP="00D86A2D">
      <w:pPr>
        <w:ind w:firstLine="720"/>
        <w:jc w:val="both"/>
        <w:rPr>
          <w:rFonts w:ascii="Times New Roman" w:hAnsi="Times New Roman" w:cs="Times New Roman"/>
          <w:sz w:val="24"/>
          <w:szCs w:val="24"/>
        </w:rPr>
      </w:pPr>
      <w:r w:rsidRPr="00D86A2D">
        <w:rPr>
          <w:rFonts w:ascii="Times New Roman" w:hAnsi="Times New Roman" w:cs="Times New Roman"/>
          <w:sz w:val="24"/>
          <w:szCs w:val="24"/>
        </w:rPr>
        <w:t xml:space="preserve">В связи с чем, прокурор, участвующий по делу отказался от обвинения по ч.2-1 ст.259 УК, действия Б. просил переквалифицировать на ч.2 ст.259 УК. Приговором суда №2 г.Семей от 17 мая 2011 года Б. осужден по ч.2 ст.259 УК. В большинстве случаев органы уголовного преследования не представляют достаточные доказательства наличия цели сбыта при приобретении, хранении наркотических средств, что приводит к изменению судами квалификации преступлений. </w:t>
      </w:r>
    </w:p>
    <w:p w14:paraId="5DDA1DA5" w14:textId="77777777" w:rsidR="001A7D48" w:rsidRDefault="00906401" w:rsidP="00D86A2D">
      <w:pPr>
        <w:ind w:firstLine="720"/>
        <w:jc w:val="both"/>
        <w:rPr>
          <w:rFonts w:ascii="Times New Roman" w:hAnsi="Times New Roman" w:cs="Times New Roman"/>
          <w:sz w:val="24"/>
          <w:szCs w:val="24"/>
        </w:rPr>
      </w:pPr>
      <w:r w:rsidRPr="00D86A2D">
        <w:rPr>
          <w:rFonts w:ascii="Times New Roman" w:hAnsi="Times New Roman" w:cs="Times New Roman"/>
          <w:sz w:val="24"/>
          <w:szCs w:val="24"/>
        </w:rPr>
        <w:t xml:space="preserve">Тогда как, при решении вопроса о наличии умысла на незаконное хранение с целью сбыта следует исходить из совокупности доказательств о том, что эти средства реально подготовлены к сбыту (например: обнаружение указанных средств и веществ в больших размерах, исключающих только личное их употребление, расфасовка на дозы, наличие инструментов или оборудования для их изготовления или расфасовки, установление факта, что виновный сам наркотики не употребляет и т. д.) (пункт 3 нормативного постановления Верховного Суда от 14 мая 1998 года). Органами предварительного следствия Л. предъявлено обвинение по ч.2-1 ст.259, </w:t>
      </w:r>
      <w:proofErr w:type="gramStart"/>
      <w:r w:rsidRPr="00D86A2D">
        <w:rPr>
          <w:rFonts w:ascii="Times New Roman" w:hAnsi="Times New Roman" w:cs="Times New Roman"/>
          <w:sz w:val="24"/>
          <w:szCs w:val="24"/>
        </w:rPr>
        <w:t>п.«</w:t>
      </w:r>
      <w:proofErr w:type="gramEnd"/>
      <w:r w:rsidRPr="00D86A2D">
        <w:rPr>
          <w:rFonts w:ascii="Times New Roman" w:hAnsi="Times New Roman" w:cs="Times New Roman"/>
          <w:sz w:val="24"/>
          <w:szCs w:val="24"/>
        </w:rPr>
        <w:t xml:space="preserve">в» ч.3 ст.259 УК в незаконном приобретении, хранении в целях сбыта и сбыте наркотического средства героина 0,60 гр., а также в незаконном приобретении, хранении в целях сбыта героина 3,53 гр. в особо крупном размере. </w:t>
      </w:r>
    </w:p>
    <w:p w14:paraId="65F6BA35" w14:textId="77777777" w:rsidR="001A7D48" w:rsidRDefault="00906401" w:rsidP="00D86A2D">
      <w:pPr>
        <w:ind w:firstLine="720"/>
        <w:jc w:val="both"/>
        <w:rPr>
          <w:rFonts w:ascii="Times New Roman" w:hAnsi="Times New Roman" w:cs="Times New Roman"/>
          <w:sz w:val="24"/>
          <w:szCs w:val="24"/>
        </w:rPr>
      </w:pPr>
      <w:proofErr w:type="gramStart"/>
      <w:r w:rsidRPr="00D86A2D">
        <w:rPr>
          <w:rFonts w:ascii="Times New Roman" w:hAnsi="Times New Roman" w:cs="Times New Roman"/>
          <w:sz w:val="24"/>
          <w:szCs w:val="24"/>
        </w:rPr>
        <w:t>Вместе с тем,</w:t>
      </w:r>
      <w:proofErr w:type="gramEnd"/>
      <w:r w:rsidRPr="00D86A2D">
        <w:rPr>
          <w:rFonts w:ascii="Times New Roman" w:hAnsi="Times New Roman" w:cs="Times New Roman"/>
          <w:sz w:val="24"/>
          <w:szCs w:val="24"/>
        </w:rPr>
        <w:t xml:space="preserve"> суд в ходе рассмотрения дела вину Л. в незаконном приобретении и хранении наркотических средств в особо крупном размере весом 3,53 гр. признал доказанным, однако доказательств наличия цели сбыта при этом органом обвинения не предоставлены. Согласно материалам дела героин приобретался Л. уже расфасованным. Однако это обстоятельство не может свидетельствовать об его умысле на приобретение и хранение героина с целью сбыта, поскольку установлено, что Л. по медицинскому заключению страдает наркотической зависимостью, что свидетельствует о необходимости постоянного приобретения им наркотических средств и получения ежедневной дозы. </w:t>
      </w:r>
    </w:p>
    <w:p w14:paraId="0500A56D" w14:textId="77777777" w:rsidR="001A7D48" w:rsidRDefault="00906401" w:rsidP="00D86A2D">
      <w:pPr>
        <w:ind w:firstLine="720"/>
        <w:jc w:val="both"/>
        <w:rPr>
          <w:rFonts w:ascii="Times New Roman" w:hAnsi="Times New Roman" w:cs="Times New Roman"/>
          <w:sz w:val="24"/>
          <w:szCs w:val="24"/>
        </w:rPr>
      </w:pPr>
      <w:r w:rsidRPr="00D86A2D">
        <w:rPr>
          <w:rFonts w:ascii="Times New Roman" w:hAnsi="Times New Roman" w:cs="Times New Roman"/>
          <w:sz w:val="24"/>
          <w:szCs w:val="24"/>
        </w:rPr>
        <w:lastRenderedPageBreak/>
        <w:t>С учетом данных обстоятельств, а также веса героина, незначительно превышающего пределы особо крупного размера, приговором специализированного суда по уголовным делам Костанайской области от 06 февраля 2012 года действия Л. переквалифицированы с п. «в» ч.3 ст. 259 УК на ч.1-1 ст. 259 УК, он признан виновным в приобретении, хранении без цели сбыта наркотических средств в особо крупном размере и осужден по данной статье к 3 годам лишения свободы, а по ч.2-1 ст.259 УК к 6 годам лишения свободы, на основании статьи 58 УК окончательно назначено 6 лет лишения свободы с конфискацией имущества.</w:t>
      </w:r>
    </w:p>
    <w:p w14:paraId="16E1D325" w14:textId="77777777" w:rsidR="001A7D48" w:rsidRDefault="00FE703C" w:rsidP="00D86A2D">
      <w:pPr>
        <w:ind w:firstLine="720"/>
        <w:jc w:val="both"/>
        <w:rPr>
          <w:rFonts w:ascii="Times New Roman" w:hAnsi="Times New Roman" w:cs="Times New Roman"/>
          <w:sz w:val="24"/>
          <w:szCs w:val="24"/>
        </w:rPr>
      </w:pPr>
      <w:hyperlink r:id="rId7" w:history="1">
        <w:r w:rsidR="00906401" w:rsidRPr="00D86A2D">
          <w:rPr>
            <w:rStyle w:val="aa"/>
            <w:rFonts w:ascii="Times New Roman" w:hAnsi="Times New Roman" w:cs="Times New Roman"/>
            <w:sz w:val="24"/>
            <w:szCs w:val="24"/>
          </w:rPr>
          <w:t>Приговором специализированного</w:t>
        </w:r>
      </w:hyperlink>
      <w:r w:rsidR="00906401" w:rsidRPr="00D86A2D">
        <w:rPr>
          <w:rFonts w:ascii="Times New Roman" w:hAnsi="Times New Roman" w:cs="Times New Roman"/>
          <w:sz w:val="24"/>
          <w:szCs w:val="24"/>
        </w:rPr>
        <w:t xml:space="preserve"> межрайонного суда по уголовным делам Восточно-Казахстанской области от 09 ноября 2011 года Р. осужден по </w:t>
      </w:r>
      <w:proofErr w:type="gramStart"/>
      <w:r w:rsidR="00906401" w:rsidRPr="00D86A2D">
        <w:rPr>
          <w:rFonts w:ascii="Times New Roman" w:hAnsi="Times New Roman" w:cs="Times New Roman"/>
          <w:sz w:val="24"/>
          <w:szCs w:val="24"/>
        </w:rPr>
        <w:t>п.«</w:t>
      </w:r>
      <w:proofErr w:type="gramEnd"/>
      <w:r w:rsidR="00906401" w:rsidRPr="00D86A2D">
        <w:rPr>
          <w:rFonts w:ascii="Times New Roman" w:hAnsi="Times New Roman" w:cs="Times New Roman"/>
          <w:sz w:val="24"/>
          <w:szCs w:val="24"/>
        </w:rPr>
        <w:t xml:space="preserve">в» ч.3 ст.259, ч.1 ст.320 УК к 11 годам лишения свободы с конфискацией имущества, с отбыванием наказания в исправительной колонии строгого режима. Постановлением апелляционной инстанции Восточно-Казахстанского областного суда от 25 января 2012 года приговор суда изменен, действия Р. переквалифицированы с </w:t>
      </w:r>
      <w:proofErr w:type="gramStart"/>
      <w:r w:rsidR="00906401" w:rsidRPr="00D86A2D">
        <w:rPr>
          <w:rFonts w:ascii="Times New Roman" w:hAnsi="Times New Roman" w:cs="Times New Roman"/>
          <w:sz w:val="24"/>
          <w:szCs w:val="24"/>
        </w:rPr>
        <w:t>п.«</w:t>
      </w:r>
      <w:proofErr w:type="gramEnd"/>
      <w:r w:rsidR="00906401" w:rsidRPr="00D86A2D">
        <w:rPr>
          <w:rFonts w:ascii="Times New Roman" w:hAnsi="Times New Roman" w:cs="Times New Roman"/>
          <w:sz w:val="24"/>
          <w:szCs w:val="24"/>
        </w:rPr>
        <w:t xml:space="preserve">в» ч.3 ст.259 УК на ч.1-1 ст.259 УК. Постановлением надзорной судебной коллегия по уголовным делам Верховного Суда от 19 июня 2012 года постановление апелляционной коллегии по уголовным делам областного суда от 25 января 2012 года отменено с оставлением без изменения приговора специализированного межрайонного суда по уголовным делам от 09 ноября 2011 года. </w:t>
      </w:r>
    </w:p>
    <w:p w14:paraId="1F1AFEB9" w14:textId="77777777" w:rsidR="00FE703C" w:rsidRDefault="00906401" w:rsidP="00D86A2D">
      <w:pPr>
        <w:ind w:firstLine="720"/>
        <w:jc w:val="both"/>
        <w:rPr>
          <w:rFonts w:ascii="Times New Roman" w:hAnsi="Times New Roman" w:cs="Times New Roman"/>
          <w:sz w:val="24"/>
          <w:szCs w:val="24"/>
        </w:rPr>
      </w:pPr>
      <w:r w:rsidRPr="00D86A2D">
        <w:rPr>
          <w:rFonts w:ascii="Times New Roman" w:hAnsi="Times New Roman" w:cs="Times New Roman"/>
          <w:sz w:val="24"/>
          <w:szCs w:val="24"/>
        </w:rPr>
        <w:t xml:space="preserve">Суд апелляционной инстанции, принимая решение о недоказанности умысла осужденного на сбыт наркотических средств в особо крупном размере мотивировал тем, что «сами по себе обнаружение и изъятие 13 полимерных свертков с наркотическими средствами не могут служить доказательством того, что они приготовлены именно для сбыта, и что задержание осужденного следовало производить в момент приобретения или сбыта». Тогда как приведенные судом апелляционной инстанции выводы противоречат разъяснениям, содержащимся в нормативном постановлении Верховного Суда от 14 мая 1998 года, о том, что при решении вопроса о наличии умысла на незаконное хранение с целью сбыта, следует исходить из совокупности доказательств о том, что эти средства или вещества реально подготовлены к сбыту, (например, обнаружение указанных средств и веществ в больших размерах, исключающих только личное их употребление, расфасовка на дозы, наличие инструментов или оборудования для их изготовления или расфасовки, установление факта, </w:t>
      </w:r>
      <w:hyperlink r:id="rId8" w:history="1">
        <w:r w:rsidRPr="00D86A2D">
          <w:rPr>
            <w:rStyle w:val="aa"/>
            <w:rFonts w:ascii="Times New Roman" w:hAnsi="Times New Roman" w:cs="Times New Roman"/>
            <w:sz w:val="24"/>
            <w:szCs w:val="24"/>
          </w:rPr>
          <w:t>что виновный сам наркотики не употребляет</w:t>
        </w:r>
      </w:hyperlink>
      <w:r w:rsidRPr="00D86A2D">
        <w:rPr>
          <w:rFonts w:ascii="Times New Roman" w:hAnsi="Times New Roman" w:cs="Times New Roman"/>
          <w:sz w:val="24"/>
          <w:szCs w:val="24"/>
        </w:rPr>
        <w:t xml:space="preserve"> и т.п.). </w:t>
      </w:r>
    </w:p>
    <w:p w14:paraId="4BF98EBD" w14:textId="727F7792" w:rsidR="00906401" w:rsidRPr="00D86A2D" w:rsidRDefault="00906401" w:rsidP="00D86A2D">
      <w:pPr>
        <w:ind w:firstLine="720"/>
        <w:jc w:val="both"/>
        <w:rPr>
          <w:rFonts w:ascii="Times New Roman" w:hAnsi="Times New Roman" w:cs="Times New Roman"/>
          <w:sz w:val="24"/>
          <w:szCs w:val="24"/>
        </w:rPr>
      </w:pPr>
      <w:proofErr w:type="gramStart"/>
      <w:r w:rsidRPr="00D86A2D">
        <w:rPr>
          <w:rFonts w:ascii="Times New Roman" w:hAnsi="Times New Roman" w:cs="Times New Roman"/>
          <w:sz w:val="24"/>
          <w:szCs w:val="24"/>
        </w:rPr>
        <w:t>Вместе с тем,</w:t>
      </w:r>
      <w:proofErr w:type="gramEnd"/>
      <w:r w:rsidRPr="00D86A2D">
        <w:rPr>
          <w:rFonts w:ascii="Times New Roman" w:hAnsi="Times New Roman" w:cs="Times New Roman"/>
          <w:sz w:val="24"/>
          <w:szCs w:val="24"/>
        </w:rPr>
        <w:t xml:space="preserve"> выводы суда первой инстанции о том, что вес изъятого в особо крупном размере героина общим весом 8,16 гр. исключает только личное употребление, а разделение на дозы в 13 полимерных пакетика и упаковка, свидетельствуют о подготовке к реализации, являются верными. Данное обстоятельство подтверждено также обнаружением при судебно-химическом исследовании смывов правой и левой ладони Р. наркотических компонентов (героина) в следовом количестве, а также сведениями о личности виновного, не нуждающегося в лечении, ранее неоднократно привлекавшегося к уголовной ответственности. В связи с чем, выводы суда первой инстанции о незаконном приобретении, хранении подсудимым наркотических средств в особо крупном размере с целью сбыта являются обоснованными.</w:t>
      </w:r>
    </w:p>
    <w:p w14:paraId="7CED4965" w14:textId="08C47EA4" w:rsidR="00702393" w:rsidRPr="00D86A2D" w:rsidRDefault="008E7DF6" w:rsidP="00D86A2D">
      <w:pPr>
        <w:jc w:val="both"/>
        <w:rPr>
          <w:rFonts w:ascii="Times New Roman" w:hAnsi="Times New Roman" w:cs="Times New Roman"/>
          <w:sz w:val="24"/>
          <w:szCs w:val="24"/>
        </w:rPr>
      </w:pPr>
      <w:r w:rsidRPr="00D86A2D">
        <w:rPr>
          <w:rFonts w:ascii="Times New Roman" w:hAnsi="Times New Roman" w:cs="Times New Roman"/>
          <w:b/>
          <w:bCs/>
          <w:sz w:val="24"/>
          <w:szCs w:val="24"/>
        </w:rPr>
        <w:t xml:space="preserve"> </w:t>
      </w:r>
      <w:r w:rsidR="00A23573" w:rsidRPr="00D86A2D">
        <w:rPr>
          <w:rFonts w:ascii="Times New Roman" w:hAnsi="Times New Roman" w:cs="Times New Roman"/>
          <w:b/>
          <w:bCs/>
          <w:sz w:val="24"/>
          <w:szCs w:val="24"/>
        </w:rPr>
        <w:t xml:space="preserve"> </w:t>
      </w:r>
    </w:p>
    <w:sectPr w:rsidR="00702393" w:rsidRPr="00D86A2D" w:rsidSect="0091354D">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5173E" w14:textId="77777777" w:rsidR="00EF2E0A" w:rsidRDefault="00EF2E0A" w:rsidP="00702393">
      <w:pPr>
        <w:spacing w:after="0" w:line="240" w:lineRule="auto"/>
      </w:pPr>
      <w:r>
        <w:separator/>
      </w:r>
    </w:p>
  </w:endnote>
  <w:endnote w:type="continuationSeparator" w:id="0">
    <w:p w14:paraId="377A92AB" w14:textId="77777777" w:rsidR="00EF2E0A" w:rsidRDefault="00EF2E0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DEE1C" w14:textId="77777777" w:rsidR="00EF2E0A" w:rsidRDefault="00EF2E0A" w:rsidP="00702393">
      <w:pPr>
        <w:spacing w:after="0" w:line="240" w:lineRule="auto"/>
      </w:pPr>
      <w:r>
        <w:separator/>
      </w:r>
    </w:p>
  </w:footnote>
  <w:footnote w:type="continuationSeparator" w:id="0">
    <w:p w14:paraId="789082E6" w14:textId="77777777" w:rsidR="00EF2E0A" w:rsidRDefault="00EF2E0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A7D48"/>
    <w:rsid w:val="001C5801"/>
    <w:rsid w:val="002B659E"/>
    <w:rsid w:val="00327E86"/>
    <w:rsid w:val="003E3623"/>
    <w:rsid w:val="00702393"/>
    <w:rsid w:val="008E7DF6"/>
    <w:rsid w:val="00906401"/>
    <w:rsid w:val="0091354D"/>
    <w:rsid w:val="009E6904"/>
    <w:rsid w:val="00A23573"/>
    <w:rsid w:val="00B31BDB"/>
    <w:rsid w:val="00C16D9C"/>
    <w:rsid w:val="00CB275A"/>
    <w:rsid w:val="00D02DFB"/>
    <w:rsid w:val="00D86A2D"/>
    <w:rsid w:val="00DB660C"/>
    <w:rsid w:val="00EF2E0A"/>
    <w:rsid w:val="00FE608D"/>
    <w:rsid w:val="00FE70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85ED223B-5E03-4931-972E-A5CAB39A7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D86A2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86A2D"/>
    <w:rPr>
      <w:rFonts w:ascii="Tahoma" w:hAnsi="Tahoma" w:cs="Tahoma"/>
      <w:sz w:val="16"/>
      <w:szCs w:val="16"/>
    </w:rPr>
  </w:style>
  <w:style w:type="character" w:styleId="aa">
    <w:name w:val="Hyperlink"/>
    <w:basedOn w:val="a0"/>
    <w:uiPriority w:val="99"/>
    <w:unhideWhenUsed/>
    <w:rsid w:val="00D86A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995</Words>
  <Characters>5674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10</cp:revision>
  <dcterms:created xsi:type="dcterms:W3CDTF">2021-08-13T09:00:00Z</dcterms:created>
  <dcterms:modified xsi:type="dcterms:W3CDTF">2021-08-19T11:39:00Z</dcterms:modified>
</cp:coreProperties>
</file>