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5A33" w14:textId="77777777" w:rsidR="00000000" w:rsidRPr="00994DDD" w:rsidRDefault="00C10BB4" w:rsidP="0073310D">
      <w:pPr>
        <w:pStyle w:val="1"/>
        <w:spacing w:after="0" w:afterAutospacing="0" w:line="280" w:lineRule="atLeast"/>
        <w:ind w:firstLine="700"/>
        <w:jc w:val="center"/>
        <w:rPr>
          <w:rStyle w:val="normalchar"/>
          <w:b/>
          <w:bCs/>
          <w:sz w:val="20"/>
          <w:szCs w:val="20"/>
          <w:lang w:val="kk-KZ"/>
        </w:rPr>
      </w:pPr>
      <w:r>
        <w:rPr>
          <w:rStyle w:val="normalchar"/>
          <w:b/>
          <w:bCs/>
          <w:sz w:val="28"/>
          <w:szCs w:val="28"/>
        </w:rPr>
        <w:t xml:space="preserve">ПОСТАНОВЛЕНИЕ </w:t>
      </w:r>
    </w:p>
    <w:p w14:paraId="012C5A34" w14:textId="77777777" w:rsidR="00000000" w:rsidRPr="00994DDD" w:rsidRDefault="00000000" w:rsidP="0073310D">
      <w:pPr>
        <w:pStyle w:val="1"/>
        <w:spacing w:after="0" w:afterAutospacing="0" w:line="280" w:lineRule="atLeast"/>
        <w:ind w:firstLine="700"/>
        <w:jc w:val="center"/>
        <w:rPr>
          <w:sz w:val="20"/>
          <w:szCs w:val="20"/>
          <w:lang w:val="kk-KZ"/>
        </w:rPr>
      </w:pPr>
    </w:p>
    <w:p w14:paraId="012C5A35" w14:textId="77777777" w:rsidR="00000000" w:rsidRPr="003C1127" w:rsidRDefault="00C10BB4" w:rsidP="007331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 июня</w:t>
      </w:r>
      <w:r>
        <w:rPr>
          <w:rStyle w:val="normalchar"/>
          <w:rFonts w:ascii="Times New Roman" w:hAnsi="Times New Roman" w:cs="Times New Roman"/>
          <w:sz w:val="28"/>
          <w:szCs w:val="28"/>
        </w:rPr>
        <w:t xml:space="preserve"> 2023 года       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Style w:val="normalchar"/>
          <w:rFonts w:ascii="Times New Roman" w:hAnsi="Times New Roman" w:cs="Times New Roman"/>
          <w:sz w:val="28"/>
          <w:szCs w:val="28"/>
        </w:rPr>
        <w:t>       1968-2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4</w:t>
      </w:r>
      <w:r w:rsidRPr="003C1127">
        <w:rPr>
          <w:rStyle w:val="normalchar"/>
          <w:rFonts w:ascii="Times New Roman" w:hAnsi="Times New Roman" w:cs="Times New Roman"/>
          <w:sz w:val="28"/>
          <w:szCs w:val="28"/>
        </w:rPr>
        <w:t>-2м/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177 </w:t>
      </w:r>
      <w:r w:rsidRPr="003C1127">
        <w:rPr>
          <w:rStyle w:val="normalchar"/>
          <w:rFonts w:ascii="Times New Roman" w:hAnsi="Times New Roman" w:cs="Times New Roman"/>
          <w:sz w:val="28"/>
          <w:szCs w:val="28"/>
        </w:rPr>
        <w:t xml:space="preserve">          село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Отеген</w:t>
      </w:r>
      <w:r w:rsidRPr="003C1127">
        <w:rPr>
          <w:rStyle w:val="normalchar"/>
          <w:rFonts w:ascii="Times New Roman" w:hAnsi="Times New Roman" w:cs="Times New Roman"/>
          <w:sz w:val="28"/>
          <w:szCs w:val="28"/>
        </w:rPr>
        <w:t xml:space="preserve"> батыр </w:t>
      </w:r>
    </w:p>
    <w:p w14:paraId="012C5A36" w14:textId="77777777" w:rsidR="00000000" w:rsidRPr="00994DDD" w:rsidRDefault="00C10BB4" w:rsidP="0073310D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Алматинской области   </w:t>
      </w:r>
      <w:r w:rsidRPr="00994DDD">
        <w:rPr>
          <w:rFonts w:ascii="Times New Roman" w:hAnsi="Times New Roman" w:cs="Times New Roman"/>
          <w:sz w:val="28"/>
          <w:szCs w:val="28"/>
        </w:rPr>
        <w:t> </w:t>
      </w:r>
    </w:p>
    <w:p w14:paraId="012C5A37" w14:textId="77777777" w:rsidR="00000000" w:rsidRDefault="00C10BB4" w:rsidP="0073310D">
      <w:pPr>
        <w:pStyle w:val="a3"/>
        <w:jc w:val="both"/>
        <w:rPr>
          <w:rStyle w:val="normalchar"/>
          <w:rFonts w:ascii="Times New Roman" w:hAnsi="Times New Roman" w:cs="Times New Roman"/>
          <w:sz w:val="28"/>
          <w:szCs w:val="28"/>
          <w:lang w:val="kk-KZ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Илийский районный суд Алматинской области в составе: </w:t>
      </w:r>
    </w:p>
    <w:p w14:paraId="012C5A38" w14:textId="77777777" w:rsidR="00000000" w:rsidRPr="00994DDD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председательствующего судьи Сарсембаева </w:t>
      </w:r>
      <w:proofErr w:type="gramStart"/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Б.Ж.</w:t>
      </w:r>
      <w:proofErr w:type="gramEnd"/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, </w:t>
      </w:r>
    </w:p>
    <w:p w14:paraId="012C5A39" w14:textId="77777777" w:rsidR="00000000" w:rsidRPr="00994DDD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при секретаре </w:t>
      </w:r>
      <w:proofErr w:type="gramStart"/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Бедельхан  А.</w:t>
      </w:r>
      <w:proofErr w:type="gramEnd"/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, </w:t>
      </w:r>
    </w:p>
    <w:p w14:paraId="012C5A3A" w14:textId="77777777" w:rsidR="00000000" w:rsidRPr="003C1127" w:rsidRDefault="00C10BB4" w:rsidP="0073310D">
      <w:pPr>
        <w:pStyle w:val="a3"/>
        <w:jc w:val="both"/>
        <w:rPr>
          <w:rStyle w:val="normalchar"/>
          <w:rFonts w:ascii="Times New Roman" w:hAnsi="Times New Roman" w:cs="Times New Roman"/>
          <w:sz w:val="28"/>
          <w:szCs w:val="28"/>
          <w:lang w:val="kk-KZ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с участием прокурора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Балгабек Д., </w:t>
      </w:r>
    </w:p>
    <w:p w14:paraId="012C5A3B" w14:textId="77777777" w:rsidR="00000000" w:rsidRPr="00994DDD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представителя Учреждения № 10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Искакова А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., </w:t>
      </w:r>
    </w:p>
    <w:p w14:paraId="012C5A3C" w14:textId="77777777" w:rsidR="00000000" w:rsidRPr="006B5408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осужденной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Садыкбаевой А., </w:t>
      </w:r>
    </w:p>
    <w:p w14:paraId="012C5A3D" w14:textId="77777777" w:rsidR="00000000" w:rsidRPr="003C1127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защитника-адвоката –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С.Нигметова, </w:t>
      </w:r>
    </w:p>
    <w:p w14:paraId="012C5A3E" w14:textId="2758BCE3" w:rsidR="00000000" w:rsidRDefault="00C10BB4" w:rsidP="0073310D">
      <w:pPr>
        <w:pStyle w:val="a3"/>
        <w:jc w:val="both"/>
        <w:rPr>
          <w:rStyle w:val="normalchar"/>
          <w:rFonts w:ascii="Times New Roman" w:hAnsi="Times New Roman" w:cs="Times New Roman"/>
          <w:sz w:val="28"/>
          <w:szCs w:val="28"/>
          <w:lang w:val="kk-KZ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заседании, ходатайство осужденной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E5528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E5528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="00E5528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о применении статьи 72 Уголовного Кодекса </w:t>
      </w:r>
      <w:proofErr w:type="gramStart"/>
      <w:r w:rsidRPr="00994DDD">
        <w:rPr>
          <w:rStyle w:val="normalchar"/>
          <w:rFonts w:ascii="Times New Roman" w:hAnsi="Times New Roman" w:cs="Times New Roman"/>
          <w:sz w:val="28"/>
          <w:szCs w:val="28"/>
        </w:rPr>
        <w:t>Республики  Казахстан</w:t>
      </w:r>
      <w:proofErr w:type="gramEnd"/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 (далее УК), суд  </w:t>
      </w:r>
    </w:p>
    <w:p w14:paraId="012C5A3F" w14:textId="77777777" w:rsidR="00000000" w:rsidRPr="006A4598" w:rsidRDefault="00000000" w:rsidP="0073310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2C5A40" w14:textId="77777777" w:rsidR="00000000" w:rsidRPr="00994DDD" w:rsidRDefault="00C10BB4" w:rsidP="007331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b/>
          <w:bCs/>
          <w:sz w:val="28"/>
          <w:szCs w:val="28"/>
        </w:rPr>
        <w:t>УСТАНОВИЛ:</w:t>
      </w:r>
    </w:p>
    <w:p w14:paraId="012C5A41" w14:textId="77777777" w:rsidR="00000000" w:rsidRPr="00994DDD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Fonts w:ascii="Times New Roman" w:hAnsi="Times New Roman" w:cs="Times New Roman"/>
          <w:sz w:val="28"/>
          <w:szCs w:val="28"/>
        </w:rPr>
        <w:t> </w:t>
      </w:r>
    </w:p>
    <w:p w14:paraId="012C5A42" w14:textId="179CB146" w:rsidR="00000000" w:rsidRDefault="00C10BB4" w:rsidP="007A2AF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</w:t>
      </w:r>
      <w:r w:rsidR="00E5528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осуждена </w:t>
      </w:r>
      <w:r>
        <w:rPr>
          <w:rFonts w:ascii="Times New Roman" w:hAnsi="Times New Roman"/>
          <w:sz w:val="28"/>
          <w:szCs w:val="28"/>
        </w:rPr>
        <w:t>приговором Шуйского районн</w:t>
      </w:r>
      <w:r>
        <w:rPr>
          <w:rFonts w:ascii="Times New Roman" w:hAnsi="Times New Roman"/>
          <w:sz w:val="28"/>
          <w:szCs w:val="28"/>
          <w:lang w:val="kk-KZ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суда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Жамбылской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val="kk-KZ"/>
        </w:rPr>
        <w:t>24 декабря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 по пункту 4, части </w:t>
      </w:r>
      <w:r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</w:rPr>
        <w:t xml:space="preserve">, статьи </w:t>
      </w:r>
      <w:r>
        <w:rPr>
          <w:rFonts w:ascii="Times New Roman" w:hAnsi="Times New Roman"/>
          <w:sz w:val="28"/>
          <w:szCs w:val="28"/>
          <w:lang w:val="kk-KZ"/>
        </w:rPr>
        <w:t>189</w:t>
      </w:r>
      <w:r>
        <w:rPr>
          <w:rFonts w:ascii="Times New Roman" w:hAnsi="Times New Roman"/>
          <w:sz w:val="28"/>
          <w:szCs w:val="28"/>
        </w:rPr>
        <w:t xml:space="preserve"> УК к 10 годам лишения свободы.</w:t>
      </w:r>
    </w:p>
    <w:p w14:paraId="012C5A43" w14:textId="77777777" w:rsidR="00000000" w:rsidRPr="009E52E9" w:rsidRDefault="00C10BB4" w:rsidP="007A2A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075">
        <w:rPr>
          <w:rFonts w:ascii="Times New Roman" w:hAnsi="Times New Roman"/>
          <w:sz w:val="28"/>
          <w:szCs w:val="28"/>
        </w:rPr>
        <w:t xml:space="preserve">Начало срока отбывания наказания исчислено с </w:t>
      </w:r>
      <w:r>
        <w:rPr>
          <w:rFonts w:ascii="Times New Roman" w:hAnsi="Times New Roman"/>
          <w:sz w:val="28"/>
          <w:szCs w:val="28"/>
          <w:lang w:val="kk-KZ"/>
        </w:rPr>
        <w:t xml:space="preserve">24 декабря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2020</w:t>
      </w:r>
      <w:r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Pr="000D7075">
        <w:rPr>
          <w:rFonts w:ascii="Times New Roman" w:hAnsi="Times New Roman"/>
          <w:sz w:val="28"/>
          <w:szCs w:val="28"/>
        </w:rPr>
        <w:t>.</w:t>
      </w:r>
    </w:p>
    <w:p w14:paraId="012C5A44" w14:textId="77777777" w:rsidR="00000000" w:rsidRPr="00F440A8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ab/>
        <w:t>Конец срока 05 ноября 2030 года.</w:t>
      </w:r>
    </w:p>
    <w:p w14:paraId="012C5A45" w14:textId="2ECE5828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Осужденная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E5528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обратилась с ходатайством об условно-досрочном освобождении.</w:t>
      </w:r>
    </w:p>
    <w:p w14:paraId="012C5A46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5 </w:t>
      </w:r>
      <w:r>
        <w:rPr>
          <w:rStyle w:val="normalchar"/>
          <w:rFonts w:ascii="Times New Roman" w:hAnsi="Times New Roman" w:cs="Times New Roman"/>
          <w:sz w:val="28"/>
          <w:szCs w:val="28"/>
        </w:rPr>
        <w:t>поощрен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ий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. </w:t>
      </w:r>
    </w:p>
    <w:p w14:paraId="012C5A47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Определена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3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 положительная степень поведения.</w:t>
      </w:r>
    </w:p>
    <w:p w14:paraId="012C5A48" w14:textId="77777777" w:rsidR="00000000" w:rsidRPr="005D6B99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Выслушав ходатайство осужденной, изучив материалы личного дела, заслушав представителя администрации учреждения №10, заключение прокурора,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полагавшего отказать в удовлетворении, 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суд считает необходимым отказать в удовлетворении ходатайства осужденной о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б условно - досрочном освобождении от отбывания наказания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, по следующим основаниям. </w:t>
      </w:r>
    </w:p>
    <w:p w14:paraId="012C5A49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В соответствии со статьей 72 УК лицо, </w:t>
      </w:r>
      <w:proofErr w:type="gramStart"/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отбывающее  лишение</w:t>
      </w:r>
      <w:proofErr w:type="gramEnd"/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 свободы, может быть освобождено судом условно-досрочно, если судом будет признано, что для своего исправления оно не нуждается в полном отбывании назначенного наказания.</w:t>
      </w:r>
    </w:p>
    <w:p w14:paraId="012C5A4A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В соответствии с пунктом 2 части 3 статьи 72 УК условно-досрочное освобождение может быть применено только после фактического отбытия осужденным не     менее двух трети срока наказания, назначенного за особо тяжкое преступление.</w:t>
      </w:r>
    </w:p>
    <w:p w14:paraId="012C5A4B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Согласно пункта 9  Нормативного постановления Верховного суда Республики Казахстан от 2 октября 2015 года № 6 «О судебной практике условно-досрочного освобождения от отбывания наказания, замены 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lastRenderedPageBreak/>
        <w:t xml:space="preserve">неотбытой части наказания более мягким видом наказания и сокращения срока назначенного наказания», фактическое отбытие осужденным, предусмотренного законом части срока наказания, в соответствии с частью </w:t>
      </w:r>
      <w:r w:rsidRPr="00D6776D">
        <w:rPr>
          <w:rStyle w:val="normalchar"/>
          <w:rFonts w:ascii="Times New Roman" w:hAnsi="Times New Roman" w:cs="Times New Roman"/>
          <w:color w:val="000000" w:themeColor="text1"/>
          <w:sz w:val="28"/>
          <w:szCs w:val="28"/>
        </w:rPr>
        <w:t>первой </w:t>
      </w:r>
      <w:hyperlink r:id="rId6" w:tgtFrame="_blank" w:history="1">
        <w:r w:rsidRPr="00D6776D">
          <w:rPr>
            <w:rStyle w:val="normalchar"/>
            <w:rFonts w:ascii="Times New Roman" w:hAnsi="Times New Roman" w:cs="Times New Roman"/>
            <w:color w:val="000000" w:themeColor="text1"/>
            <w:sz w:val="28"/>
            <w:szCs w:val="28"/>
          </w:rPr>
          <w:t>статьи 72</w:t>
        </w:r>
      </w:hyperlink>
      <w:r w:rsidRPr="00D6776D">
        <w:rPr>
          <w:rStyle w:val="normalchar"/>
          <w:rFonts w:ascii="Times New Roman" w:hAnsi="Times New Roman" w:cs="Times New Roman"/>
          <w:color w:val="000000" w:themeColor="text1"/>
          <w:sz w:val="28"/>
          <w:szCs w:val="28"/>
        </w:rPr>
        <w:t>, частью второй </w:t>
      </w:r>
      <w:hyperlink r:id="rId7" w:tgtFrame="_blank" w:history="1">
        <w:r w:rsidRPr="00D6776D">
          <w:rPr>
            <w:rStyle w:val="normalchar"/>
            <w:rFonts w:ascii="Times New Roman" w:hAnsi="Times New Roman" w:cs="Times New Roman"/>
            <w:color w:val="000000" w:themeColor="text1"/>
            <w:sz w:val="28"/>
            <w:szCs w:val="28"/>
          </w:rPr>
          <w:t>статьи 73</w:t>
        </w:r>
      </w:hyperlink>
      <w:r w:rsidRPr="00D6776D">
        <w:rPr>
          <w:rStyle w:val="normalchar"/>
          <w:rFonts w:ascii="Times New Roman" w:hAnsi="Times New Roman" w:cs="Times New Roman"/>
          <w:color w:val="000000" w:themeColor="text1"/>
          <w:sz w:val="28"/>
          <w:szCs w:val="28"/>
        </w:rPr>
        <w:t>, частью первой </w:t>
      </w:r>
      <w:hyperlink r:id="rId8" w:tgtFrame="_blank" w:history="1">
        <w:r w:rsidRPr="00D6776D">
          <w:rPr>
            <w:rStyle w:val="normalchar"/>
            <w:rFonts w:ascii="Times New Roman" w:hAnsi="Times New Roman" w:cs="Times New Roman"/>
            <w:color w:val="000000" w:themeColor="text1"/>
            <w:sz w:val="28"/>
            <w:szCs w:val="28"/>
          </w:rPr>
          <w:t>статьи 86</w:t>
        </w:r>
      </w:hyperlink>
      <w:r w:rsidRPr="00D6776D">
        <w:rPr>
          <w:rStyle w:val="normalchar"/>
          <w:rFonts w:ascii="Times New Roman" w:hAnsi="Times New Roman" w:cs="Times New Roman"/>
          <w:color w:val="000000" w:themeColor="text1"/>
          <w:sz w:val="28"/>
          <w:szCs w:val="28"/>
        </w:rPr>
        <w:t xml:space="preserve"> и частью первой </w:t>
      </w:r>
      <w:hyperlink r:id="rId9" w:tgtFrame="_blank" w:history="1">
        <w:r w:rsidRPr="00D6776D">
          <w:rPr>
            <w:rStyle w:val="normalchar"/>
            <w:rFonts w:ascii="Times New Roman" w:hAnsi="Times New Roman" w:cs="Times New Roman"/>
            <w:color w:val="000000" w:themeColor="text1"/>
            <w:sz w:val="28"/>
            <w:szCs w:val="28"/>
          </w:rPr>
          <w:t>статьи 87</w:t>
        </w:r>
      </w:hyperlink>
      <w:r w:rsidRPr="00D6776D">
        <w:rPr>
          <w:rStyle w:val="normalchar"/>
          <w:rFonts w:ascii="Times New Roman" w:hAnsi="Times New Roman" w:cs="Times New Roman"/>
          <w:color w:val="000000" w:themeColor="text1"/>
          <w:sz w:val="28"/>
          <w:szCs w:val="28"/>
        </w:rPr>
        <w:t xml:space="preserve"> УК не может служить безусловным основанием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 для условно-досрочного освобождения или замены неотбытой части наказания более мягким видом наказания. </w:t>
      </w:r>
      <w:r w:rsidRPr="00994DDD">
        <w:rPr>
          <w:rFonts w:ascii="Times New Roman" w:hAnsi="Times New Roman" w:cs="Times New Roman"/>
          <w:sz w:val="28"/>
          <w:szCs w:val="28"/>
        </w:rPr>
        <w:br/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ab/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При решении вопроса об условно-досрочном освобождении и замене назначенного наказания более мягким видом наказания суды должны обеспечивать индивидуальный подход и в каждом конкретном случае устанавливать, достаточно ли содержащихся в ходатайстве и в иных материалах сведений для условно-досрочного освобождения от отбывания наказания и замены назначенного наказания более мягким видом наказания, то есть оценивать позитивные изменения в поведении осужденного. </w:t>
      </w:r>
      <w:r w:rsidRPr="00994DDD">
        <w:rPr>
          <w:rFonts w:ascii="Times New Roman" w:hAnsi="Times New Roman" w:cs="Times New Roman"/>
          <w:sz w:val="28"/>
          <w:szCs w:val="28"/>
        </w:rPr>
        <w:br/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ab/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При оценке поведения осужденного суды должны учитывать: соблюдение им правил внутреннего распорядка, выполнение требований администрации учреждения уголовно-исполнительной системы (далее – учреждение), участие в мероприятиях воспитательного характера и в общественной жизни учреждения, поощрения, взыскания, поддержание отношений с родственниками и осужденными, положительное или отрицательное отношение к учебе, возмещение ущерба, перевод на облегченные условия содержания и другие обстоятельства, которые могут свидетельствовать об исправлении осужденного. </w:t>
      </w:r>
      <w:r w:rsidRPr="00994DDD">
        <w:rPr>
          <w:rFonts w:ascii="Times New Roman" w:hAnsi="Times New Roman" w:cs="Times New Roman"/>
          <w:sz w:val="28"/>
          <w:szCs w:val="28"/>
        </w:rPr>
        <w:br/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ab/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Вывод суда об исправлении осужденного должен быть основан на всестороннем учете данных о его поведении не только за время, непосредственно предшествующее рассмотрению ходатайства, но и за весь период нахождения в учреждении, включая время содержания под стражей до вынесения приговора.</w:t>
      </w:r>
    </w:p>
    <w:p w14:paraId="012C5A4C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Наличие в материалах дела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5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 поощрений в виде благодарност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ей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, не может свидетельствовать о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полном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 исправлении осужденной, поскольку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безупречное поведение является обязанностью осужденной. </w:t>
      </w:r>
    </w:p>
    <w:p w14:paraId="012C5A4D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В характеристике не конкретизированы факты, за что осужденная получила поощрени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я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 и при каких обстоятельствах, так же как проявила свои лучшие качества и намерения.</w:t>
      </w:r>
    </w:p>
    <w:p w14:paraId="012C5A4E" w14:textId="77777777" w:rsidR="00000000" w:rsidRDefault="00C10BB4" w:rsidP="0073310D">
      <w:pPr>
        <w:pStyle w:val="a3"/>
        <w:ind w:firstLine="708"/>
        <w:jc w:val="both"/>
        <w:rPr>
          <w:rStyle w:val="normalchar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Других доказательств подтверждающих исправление осужденной суду не предоставлено. </w:t>
      </w:r>
    </w:p>
    <w:p w14:paraId="012C5A4F" w14:textId="77777777" w:rsidR="00000000" w:rsidRDefault="00C10BB4" w:rsidP="0073310D">
      <w:pPr>
        <w:pStyle w:val="a3"/>
        <w:ind w:firstLine="708"/>
        <w:jc w:val="both"/>
        <w:rPr>
          <w:rStyle w:val="normalchar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Не возмещенный остаток ущерба составляет 93 853 422 тенге.</w:t>
      </w:r>
    </w:p>
    <w:p w14:paraId="012C5A50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Таким образом, исследовав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предоставленные материалы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, суд 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приходит к выводу, 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что осужденная не доказала своё исправление, поэтому исполнение наказания должно быть продолжено. </w:t>
      </w:r>
    </w:p>
    <w:p w14:paraId="012C5A51" w14:textId="77777777" w:rsidR="00000000" w:rsidRPr="004E5057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 </w:t>
      </w:r>
      <w:r>
        <w:rPr>
          <w:rStyle w:val="normalchar"/>
          <w:rFonts w:ascii="Times New Roman" w:hAnsi="Times New Roman" w:cs="Times New Roman"/>
          <w:sz w:val="28"/>
          <w:szCs w:val="28"/>
          <w:lang w:val="kk-KZ"/>
        </w:rPr>
        <w:tab/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На основании изложенного и руководствуясь статьями 476, 477, 478 УПК Республики Казахстан, суд</w:t>
      </w:r>
    </w:p>
    <w:p w14:paraId="012C5A52" w14:textId="77777777" w:rsidR="00000000" w:rsidRPr="00994DDD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> </w:t>
      </w:r>
    </w:p>
    <w:p w14:paraId="012C5A53" w14:textId="77777777" w:rsidR="00000000" w:rsidRPr="00994DDD" w:rsidRDefault="00C10BB4" w:rsidP="007331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b/>
          <w:bCs/>
          <w:sz w:val="28"/>
          <w:szCs w:val="28"/>
        </w:rPr>
        <w:t>ПОСТАНОВИЛ:</w:t>
      </w:r>
    </w:p>
    <w:p w14:paraId="012C5A54" w14:textId="77777777" w:rsidR="00000000" w:rsidRPr="00994DDD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012C5A55" w14:textId="6443AE12" w:rsidR="00000000" w:rsidRPr="004E5057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В условно-досрочном освобождении осужденной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E5528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E5528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="00E5528B">
        <w:rPr>
          <w:rFonts w:ascii="Times New Roman" w:hAnsi="Times New Roman"/>
          <w:sz w:val="28"/>
          <w:szCs w:val="28"/>
          <w:lang w:val="kk-KZ"/>
        </w:rPr>
        <w:t>.</w:t>
      </w: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 - отказать.</w:t>
      </w:r>
    </w:p>
    <w:p w14:paraId="012C5A56" w14:textId="77777777" w:rsidR="00000000" w:rsidRPr="00994DDD" w:rsidRDefault="00C10BB4" w:rsidP="0073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Style w:val="normalchar"/>
          <w:rFonts w:ascii="Times New Roman" w:hAnsi="Times New Roman" w:cs="Times New Roman"/>
          <w:sz w:val="28"/>
          <w:szCs w:val="28"/>
        </w:rPr>
        <w:t xml:space="preserve">Постановление может быть обжаловано, опротестовано путем подачи частной жалобы, протеста в апелляционную судебную коллегию по уголовным делам Алматинского областного суда через Илийский районный суд в течение 15 суток со дня оглашения, а осужденной – в тот же срок со дня вручения ей копии постановления.    </w:t>
      </w:r>
    </w:p>
    <w:p w14:paraId="012C5A57" w14:textId="77777777" w:rsidR="00000000" w:rsidRPr="00994DDD" w:rsidRDefault="00C10BB4" w:rsidP="00733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DDD">
        <w:rPr>
          <w:rFonts w:ascii="Times New Roman" w:hAnsi="Times New Roman" w:cs="Times New Roman"/>
          <w:sz w:val="28"/>
          <w:szCs w:val="28"/>
        </w:rPr>
        <w:t> </w:t>
      </w:r>
    </w:p>
    <w:p w14:paraId="012C5A58" w14:textId="77777777" w:rsidR="00000000" w:rsidRDefault="00C10BB4" w:rsidP="0073310D">
      <w:pPr>
        <w:pStyle w:val="a3"/>
        <w:jc w:val="both"/>
        <w:rPr>
          <w:rStyle w:val="normalchar"/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94DDD">
        <w:rPr>
          <w:rStyle w:val="normalchar"/>
          <w:rFonts w:ascii="Times New Roman" w:hAnsi="Times New Roman" w:cs="Times New Roman"/>
          <w:b/>
          <w:bCs/>
          <w:sz w:val="28"/>
          <w:szCs w:val="28"/>
        </w:rPr>
        <w:t>                   Судья     </w:t>
      </w:r>
      <w:r>
        <w:rPr>
          <w:rStyle w:val="normalchar"/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Style w:val="normalchar"/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Style w:val="normalchar"/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Style w:val="normalchar"/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Style w:val="normalchar"/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Style w:val="normalchar"/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94DDD">
        <w:rPr>
          <w:rStyle w:val="normalchar"/>
          <w:rFonts w:ascii="Times New Roman" w:hAnsi="Times New Roman" w:cs="Times New Roman"/>
          <w:b/>
          <w:bCs/>
          <w:sz w:val="28"/>
          <w:szCs w:val="28"/>
        </w:rPr>
        <w:t> Сарсембаев Б.Ж.</w:t>
      </w:r>
    </w:p>
    <w:p w14:paraId="012C5A59" w14:textId="77777777" w:rsidR="00000000" w:rsidRPr="00E70677" w:rsidRDefault="00C10BB4">
      <w:pPr>
        <w:rPr>
          <w:lang w:val="kk-KZ"/>
        </w:rPr>
      </w:pPr>
      <w:r w:rsidRPr="00E70677">
        <w:rPr>
          <w:noProof/>
          <w:lang w:eastAsia="ru-RU"/>
        </w:rPr>
        <w:drawing>
          <wp:inline distT="0" distB="0" distL="0" distR="0" wp14:anchorId="012C5A5A" wp14:editId="012C5A5B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677">
        <w:rPr>
          <w:noProof/>
          <w:lang w:eastAsia="ru-RU"/>
        </w:rPr>
        <w:drawing>
          <wp:inline distT="0" distB="0" distL="0" distR="0" wp14:anchorId="012C5A5C" wp14:editId="012C5A5D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C19" w:rsidRPr="00E70677" w:rsidSect="00FE61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53F8" w14:textId="77777777" w:rsidR="00E662E0" w:rsidRDefault="00E662E0" w:rsidP="00D37B92">
      <w:pPr>
        <w:spacing w:after="0" w:line="240" w:lineRule="auto"/>
      </w:pPr>
      <w:r>
        <w:separator/>
      </w:r>
    </w:p>
  </w:endnote>
  <w:endnote w:type="continuationSeparator" w:id="0">
    <w:p w14:paraId="26DADF83" w14:textId="77777777" w:rsidR="00E662E0" w:rsidRDefault="00E662E0" w:rsidP="00D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A64" w14:textId="77777777" w:rsidR="006A1192" w:rsidRDefault="006A119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A65" w14:textId="77777777" w:rsidR="006A1192" w:rsidRDefault="006A119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A67" w14:textId="77777777" w:rsidR="006A1192" w:rsidRDefault="006A11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5AF0" w14:textId="77777777" w:rsidR="00E662E0" w:rsidRDefault="00E662E0" w:rsidP="00D37B92">
      <w:pPr>
        <w:spacing w:after="0" w:line="240" w:lineRule="auto"/>
      </w:pPr>
      <w:r>
        <w:separator/>
      </w:r>
    </w:p>
  </w:footnote>
  <w:footnote w:type="continuationSeparator" w:id="0">
    <w:p w14:paraId="4B40F591" w14:textId="77777777" w:rsidR="00E662E0" w:rsidRDefault="00E662E0" w:rsidP="00D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A62" w14:textId="77777777" w:rsidR="006A1192" w:rsidRDefault="006A119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A63" w14:textId="77777777" w:rsidR="00D37B92" w:rsidRDefault="00000000">
    <w:r>
      <w:pict w14:anchorId="012C5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012C5A69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012C5A6A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012C5A6B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A66" w14:textId="77777777" w:rsidR="006A1192" w:rsidRDefault="006A11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B92"/>
    <w:rsid w:val="006A1192"/>
    <w:rsid w:val="00C10BB4"/>
    <w:rsid w:val="00D37B92"/>
    <w:rsid w:val="00E5528B"/>
    <w:rsid w:val="00E662E0"/>
    <w:rsid w:val="00FC1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012C5A33"/>
  <w15:docId w15:val="{AF8F1F6B-8E42-4822-B133-B8EDF1A8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73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73310D"/>
  </w:style>
  <w:style w:type="paragraph" w:styleId="a3">
    <w:name w:val="No Spacing"/>
    <w:uiPriority w:val="1"/>
    <w:qFormat/>
    <w:rsid w:val="007331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6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7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0677"/>
  </w:style>
  <w:style w:type="paragraph" w:styleId="a8">
    <w:name w:val="footer"/>
    <w:basedOn w:val="a"/>
    <w:link w:val="a9"/>
    <w:uiPriority w:val="99"/>
    <w:semiHidden/>
    <w:unhideWhenUsed/>
    <w:rsid w:val="00E7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0677"/>
  </w:style>
  <w:style w:type="paragraph" w:customStyle="1" w:styleId="10">
    <w:name w:val="Без интервала1"/>
    <w:rsid w:val="007A2A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ie.gov.kz/owa/redir.aspx?C=XhBXQxsJRa5BJsOVeUpcEj27bu9HJvaG9mhZo3v7zytRNE6fVaXbCA..&amp;URL=http%3a%2f%2fzan.kz%2frus%2fdocs%2fK1400000226%23z39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ie.gov.kz/owa/redir.aspx?C=FdopjLNk01Wiw_bF-T7jqpWAeHNzQpJ-j4DO1cQ43b9RNE6fVaXbCA..&amp;URL=http%3a%2f%2fzan.kz%2frus%2fdocs%2fK1400000226%23z31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mail.ie.gov.kz/owa/redir.aspx?C=jLJ57DZGOz70rKFfmgubkyymw1xPmtVgSOvNBJDVu4FRNE6fVaXbCA..&amp;URL=http%3a%2f%2fzan.kz%2frus%2fdocs%2fK1400000226%23z304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ail.ie.gov.kz/owa/redir.aspx?C=cj7jdnNAfvlvgTWr1lyahVxKo2gb15a443OfKUq7_cpRNE6fVaXbCA..&amp;URL=http%3a%2f%2fzan.kz%2frus%2fdocs%2fK1400000226%23z394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ТОХТЫБАКИЕВА АНАРА САДЫКЖАНОВНА</dc:creator>
  <cp:lastModifiedBy>Адвокатская контора Закон и Право</cp:lastModifiedBy>
  <cp:revision>3</cp:revision>
  <dcterms:created xsi:type="dcterms:W3CDTF">2024-06-11T06:20:00Z</dcterms:created>
  <dcterms:modified xsi:type="dcterms:W3CDTF">2026-02-06T11:25:00Z</dcterms:modified>
</cp:coreProperties>
</file>